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CB" w:rsidRDefault="00134DCB" w:rsidP="00384442">
      <w:pPr>
        <w:spacing w:line="360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8</w:t>
      </w:r>
      <w:r w:rsidRPr="000251D4">
        <w:rPr>
          <w:rFonts w:asciiTheme="minorHAnsi" w:hAnsiTheme="minorHAnsi"/>
          <w:b/>
          <w:sz w:val="22"/>
        </w:rPr>
        <w:t xml:space="preserve"> do SIWZ</w:t>
      </w:r>
    </w:p>
    <w:p w:rsidR="00134DCB" w:rsidRDefault="00134DCB" w:rsidP="00384442">
      <w:pPr>
        <w:spacing w:line="360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highlight w:val="yellow"/>
        </w:rPr>
        <w:t>ZP 9 -2019</w:t>
      </w:r>
    </w:p>
    <w:p w:rsidR="00134DCB" w:rsidRDefault="00134DCB" w:rsidP="00384442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WYKAZ OFEROWANEGO</w:t>
      </w:r>
      <w:r w:rsidRPr="008035DF">
        <w:rPr>
          <w:rFonts w:asciiTheme="minorHAnsi" w:hAnsiTheme="minorHAnsi" w:cs="Tahoma"/>
          <w:b/>
          <w:sz w:val="22"/>
        </w:rPr>
        <w:t xml:space="preserve"> PRODUKT</w:t>
      </w:r>
      <w:r>
        <w:rPr>
          <w:rFonts w:asciiTheme="minorHAnsi" w:hAnsiTheme="minorHAnsi" w:cs="Tahoma"/>
          <w:b/>
          <w:sz w:val="22"/>
        </w:rPr>
        <w:t>U</w:t>
      </w:r>
      <w:r w:rsidRPr="008035DF">
        <w:rPr>
          <w:rFonts w:asciiTheme="minorHAnsi" w:hAnsiTheme="minorHAnsi" w:cs="Tahoma"/>
          <w:b/>
          <w:sz w:val="22"/>
        </w:rPr>
        <w:t xml:space="preserve"> DLA CZĘŚCI </w:t>
      </w:r>
      <w:r>
        <w:rPr>
          <w:rFonts w:asciiTheme="minorHAnsi" w:hAnsiTheme="minorHAnsi" w:cs="Tahoma"/>
          <w:b/>
          <w:sz w:val="22"/>
        </w:rPr>
        <w:t>2</w:t>
      </w:r>
      <w:r w:rsidRPr="008035DF">
        <w:rPr>
          <w:rFonts w:asciiTheme="minorHAnsi" w:hAnsiTheme="minorHAnsi" w:cs="Tahoma"/>
          <w:b/>
          <w:sz w:val="22"/>
        </w:rPr>
        <w:t xml:space="preserve"> POSTĘPOWANIA</w:t>
      </w:r>
    </w:p>
    <w:p w:rsidR="00134DCB" w:rsidRPr="008035DF" w:rsidRDefault="00134DCB" w:rsidP="00384442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</w:p>
    <w:p w:rsidR="00134DCB" w:rsidRDefault="00134DCB" w:rsidP="00134DCB">
      <w:pPr>
        <w:spacing w:line="240" w:lineRule="auto"/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Zobowiązujemy się do </w:t>
      </w:r>
      <w:r w:rsidRPr="005966B7">
        <w:rPr>
          <w:rFonts w:asciiTheme="minorHAnsi" w:hAnsiTheme="minorHAnsi"/>
          <w:sz w:val="22"/>
        </w:rPr>
        <w:t>dostaw</w:t>
      </w:r>
      <w:r>
        <w:rPr>
          <w:rFonts w:asciiTheme="minorHAnsi" w:hAnsiTheme="minorHAnsi"/>
          <w:sz w:val="22"/>
        </w:rPr>
        <w:t>y</w:t>
      </w:r>
      <w:r w:rsidRPr="005966B7">
        <w:rPr>
          <w:rFonts w:asciiTheme="minorHAnsi" w:hAnsiTheme="minorHAnsi"/>
          <w:sz w:val="22"/>
        </w:rPr>
        <w:t>, montaż</w:t>
      </w:r>
      <w:r>
        <w:rPr>
          <w:rFonts w:asciiTheme="minorHAnsi" w:hAnsiTheme="minorHAnsi"/>
          <w:sz w:val="22"/>
        </w:rPr>
        <w:t>u</w:t>
      </w:r>
      <w:r w:rsidRPr="005966B7">
        <w:rPr>
          <w:rFonts w:asciiTheme="minorHAnsi" w:hAnsiTheme="minorHAnsi"/>
          <w:sz w:val="22"/>
        </w:rPr>
        <w:t>, konfiguracj</w:t>
      </w:r>
      <w:r>
        <w:rPr>
          <w:rFonts w:asciiTheme="minorHAnsi" w:hAnsiTheme="minorHAnsi"/>
          <w:sz w:val="22"/>
        </w:rPr>
        <w:t>i</w:t>
      </w:r>
      <w:r w:rsidRPr="005966B7">
        <w:rPr>
          <w:rFonts w:asciiTheme="minorHAnsi" w:hAnsiTheme="minorHAnsi"/>
          <w:sz w:val="22"/>
        </w:rPr>
        <w:t xml:space="preserve"> i uruchomieni</w:t>
      </w:r>
      <w:r>
        <w:rPr>
          <w:rFonts w:asciiTheme="minorHAnsi" w:hAnsiTheme="minorHAnsi"/>
          <w:sz w:val="22"/>
        </w:rPr>
        <w:t>u</w:t>
      </w:r>
      <w:r w:rsidRPr="005966B7">
        <w:rPr>
          <w:rFonts w:asciiTheme="minorHAnsi" w:hAnsiTheme="minorHAnsi"/>
          <w:sz w:val="22"/>
        </w:rPr>
        <w:t xml:space="preserve"> urządzenia wielofunkcyjnego wraz z przeprowadzeniem szkolenia z obsługi urządzeni</w:t>
      </w:r>
      <w:r>
        <w:rPr>
          <w:rFonts w:asciiTheme="minorHAnsi" w:hAnsiTheme="minorHAnsi"/>
          <w:sz w:val="22"/>
        </w:rPr>
        <w:t xml:space="preserve">a </w:t>
      </w:r>
      <w:r w:rsidRPr="005966B7">
        <w:rPr>
          <w:rFonts w:asciiTheme="minorHAnsi" w:hAnsiTheme="minorHAnsi"/>
          <w:sz w:val="22"/>
        </w:rPr>
        <w:t>o następujących parametrach minimalnych:</w:t>
      </w:r>
    </w:p>
    <w:tbl>
      <w:tblPr>
        <w:tblW w:w="928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2973"/>
      </w:tblGrid>
      <w:tr w:rsidR="00134DCB" w:rsidTr="00134DCB">
        <w:trPr>
          <w:trHeight w:val="315"/>
        </w:trPr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Pr="0072008D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PRODUCENT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315"/>
        </w:trPr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Pr="0072008D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MODEL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315"/>
        </w:trPr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Pr="0072008D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</w:pPr>
            <w:r w:rsidRPr="0072008D">
              <w:rPr>
                <w:rFonts w:asciiTheme="minorHAnsi" w:eastAsia="Times New Roman" w:hAnsiTheme="minorHAnsi"/>
                <w:b/>
                <w:color w:val="000000"/>
                <w:sz w:val="22"/>
                <w:lang w:eastAsia="pl-PL"/>
              </w:rPr>
              <w:t>NUMER PRODUKTU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384442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31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  <w:t xml:space="preserve">Minimalne wymagane parametry techniczne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jc w:val="center"/>
              <w:rPr>
                <w:rFonts w:asciiTheme="minorHAnsi" w:eastAsia="Times New Roman" w:hAnsiTheme="minorHAnsi"/>
                <w:b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Format oryginału / kopii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A6 - A3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8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druku/kopiowania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30/30 stron A4 czarno-białych/kolorowych na minutę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druku/kopiowania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15/15 stron A3 czarno-białych/kolorowych na minutę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7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druku w trybie dwustronnym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30/30 stron A4 czarno-białych/kolorowych na minutę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Prędkość skanowania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 80  oryginałów A4 czarno-białych/kolorowych na minutę przy 300 dpi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0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Rozdzielczość kopiowania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600/600 dpi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Rozdzielczość drukowania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1800/600 dpi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Czas uzyskania pierwszej kopii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Czarno-białej maks. 6 sek., kolorowej maks. 8 sek.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8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Czas nagrzewania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25 sekund od momentu włączenia urządzenia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Kopiowanie wielokrotne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1-9999 kopii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3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Pojemność dysku twardego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250 GB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Pamięć systemowa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2GB z możliwością rozbudowy do 4GB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Zoom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 xml:space="preserve">25-400% w kroku co 1,00%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1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Szybkość procesora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1,2 GHz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RPr="00422036" w:rsidTr="00134DCB">
        <w:trPr>
          <w:trHeight w:val="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Język opisu strony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  <w:t>PCL6, PCL5 e/c, PostScript3, XPS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</w:p>
        </w:tc>
      </w:tr>
      <w:tr w:rsidR="00134DCB" w:rsidTr="00134DCB">
        <w:trPr>
          <w:trHeight w:val="14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Panel operatora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Dotykowy, kolorowy, 9-calowy panel, komunikaty na ekranie w języku polskim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9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Dupleks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W standardzie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2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Podajnik oryginałów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Automatyczny, dwustronny na min. 100 arkuszy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Podajnik ręczny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Na min. 150 ark. A6-SRA3 papier o gramaturze 60-300 g/m2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Kasety na papier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Papier w kasetach o gramaturze 52-256g/m</w:t>
            </w:r>
            <w:r>
              <w:rPr>
                <w:rFonts w:asciiTheme="minorHAnsi" w:eastAsia="Times New Roman" w:hAnsiTheme="minorHAnsi"/>
                <w:color w:val="00000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. 2 kasety na papier o łącznej pojemności 1000 arkuszy A4, w tym jedna obsługująca formaty A5-SRA3,.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7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Funkcja druku sieciowego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2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Drukowanie pełno kolorowe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34DCB" w:rsidRPr="00422036" w:rsidTr="00134DCB">
        <w:trPr>
          <w:trHeight w:val="117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2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color w:val="00000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0"/>
                <w:lang w:val="en-US"/>
              </w:rPr>
              <w:t>Interfejsy: USB 2.0 (Hi-speed), Ethernet 10 Base-T/100Base-TX/ 1000BaseT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  <w:lang w:val="en-US"/>
              </w:rPr>
            </w:pPr>
          </w:p>
        </w:tc>
      </w:tr>
      <w:tr w:rsidR="00134DCB" w:rsidTr="00134DCB">
        <w:trPr>
          <w:trHeight w:val="72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val="en-US"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2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 xml:space="preserve">Obsługa wszystkich aktualnych systemów Microsoft Windows™,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34DCB" w:rsidTr="00134DCB">
        <w:trPr>
          <w:trHeight w:val="238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Funkcja skanowania sieciowego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1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Skaner kolorowy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34DCB" w:rsidTr="00134DCB">
        <w:trPr>
          <w:trHeight w:val="142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1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Skanowanie do: e-mail, FTP</w:t>
            </w:r>
            <w:r>
              <w:rPr>
                <w:rFonts w:asciiTheme="minorHAnsi" w:hAnsiTheme="minorHAnsi"/>
                <w:color w:val="0000FF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SMB, TWAIN, pamięci przenośnej USB, HDD, URL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34DCB" w:rsidTr="00134DCB">
        <w:trPr>
          <w:trHeight w:val="414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napToGrid w:val="0"/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pStyle w:val="Akapitzlist"/>
              <w:numPr>
                <w:ilvl w:val="0"/>
                <w:numId w:val="1"/>
              </w:numPr>
              <w:suppressAutoHyphens/>
              <w:spacing w:line="100" w:lineRule="atLeast"/>
              <w:ind w:left="356" w:hanging="28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Typy plików</w:t>
            </w:r>
            <w:r>
              <w:rPr>
                <w:rFonts w:asciiTheme="minorHAnsi" w:hAnsiTheme="minorHAnsi"/>
                <w:szCs w:val="20"/>
              </w:rPr>
              <w:t>: DOC  (min. 500 skanów/miesiąc), CSV, PDF, Kompaktowy PDF, Szyfrowany PDF, JPEG, TIFF, XPS, Kompaktowy XPS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 w:rsidP="00134DCB">
            <w:pPr>
              <w:pStyle w:val="Akapitzlist"/>
              <w:suppressAutoHyphens/>
              <w:spacing w:line="100" w:lineRule="atLeast"/>
              <w:ind w:left="356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34DCB" w:rsidTr="00134DCB">
        <w:trPr>
          <w:trHeight w:val="3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Tonery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Urządzenie wyposażone w komplet tonerów: czarny o wydajności 28000 wydruków przy 5% zadruku i kolory o wydajności 26000 wydruków każdy, przy 5% zadruku. Tonery oryginalne producenta.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3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Opcje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 xml:space="preserve">Moduł wykończenia wydruku z zainstalowanym zszywaczem, </w:t>
            </w:r>
          </w:p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 xml:space="preserve">podstawa pod drukarkę, </w:t>
            </w:r>
          </w:p>
          <w:p w:rsidR="00134DCB" w:rsidRDefault="00134DCB">
            <w:pPr>
              <w:spacing w:line="100" w:lineRule="atLeast"/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czytnik kart zbliżeniowych z zestawem minimum 20 kart.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00" w:lineRule="atLeast"/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168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hAnsi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Przetwarzanie dokumentów - OCR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4DCB" w:rsidRDefault="00134DC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  <w:lang w:eastAsia="pl-PL"/>
              </w:rPr>
              <w:t>Oprogramowanie dołączone do każdego urządzenia musi umożliwiać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</w:t>
            </w:r>
            <w:r>
              <w:rPr>
                <w:rFonts w:asciiTheme="minorHAnsi" w:hAnsiTheme="minorHAnsi"/>
                <w:color w:val="FF0000"/>
                <w:szCs w:val="20"/>
                <w:lang w:eastAsia="pl-PL"/>
              </w:rPr>
              <w:t xml:space="preserve">. </w:t>
            </w:r>
            <w:r>
              <w:rPr>
                <w:rFonts w:asciiTheme="minorHAnsi" w:hAnsiTheme="minorHAnsi"/>
                <w:szCs w:val="20"/>
                <w:lang w:eastAsia="pl-PL"/>
              </w:rPr>
              <w:t>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rPr>
                <w:rFonts w:asciiTheme="minorHAnsi" w:hAnsiTheme="minorHAnsi"/>
                <w:color w:val="000000"/>
                <w:szCs w:val="20"/>
                <w:lang w:eastAsia="pl-PL"/>
              </w:rPr>
            </w:pPr>
          </w:p>
        </w:tc>
      </w:tr>
      <w:tr w:rsidR="00134DCB" w:rsidTr="00134DCB">
        <w:trPr>
          <w:trHeight w:val="4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4DCB" w:rsidRDefault="00134DCB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Minimum 36 miesięcy gwarancji producenta.</w:t>
            </w:r>
          </w:p>
          <w:p w:rsidR="00134DCB" w:rsidRDefault="00134DCB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Gwarancja realizowana w miejscu instalacji.</w:t>
            </w:r>
          </w:p>
          <w:p w:rsidR="00134DCB" w:rsidRDefault="00134DCB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Czas reakcji na zgłoszoną reklamację gwarancyjną - do końca następnego dnia roboczego.</w:t>
            </w:r>
          </w:p>
          <w:p w:rsidR="00134DCB" w:rsidRDefault="00134DCB">
            <w:pPr>
              <w:spacing w:line="181" w:lineRule="atLeas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Dostarczone urządzenie musi być fabrycznie nowe z materiałami eksploatacyjnymi producenta.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81" w:lineRule="atLeast"/>
              <w:rPr>
                <w:rFonts w:asciiTheme="minorHAnsi" w:hAnsiTheme="minorHAnsi"/>
                <w:szCs w:val="20"/>
              </w:rPr>
            </w:pPr>
          </w:p>
        </w:tc>
      </w:tr>
      <w:tr w:rsidR="00134DCB" w:rsidTr="00134DCB">
        <w:trPr>
          <w:trHeight w:val="4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4DCB" w:rsidRDefault="00134DCB">
            <w:pPr>
              <w:spacing w:line="100" w:lineRule="atLeast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pl-PL"/>
              </w:rPr>
              <w:t>Dodatkowe wymagania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4DCB" w:rsidRDefault="00134DCB">
            <w:pPr>
              <w:spacing w:line="181" w:lineRule="atLeas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Oferent musi posiadać aktualny certyfikat autoryzacji na świadczenie usług obsługi serwisowej oferowanego urządzenia wystawiony przez producenta.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DCB" w:rsidRDefault="00134DCB">
            <w:pPr>
              <w:spacing w:line="181" w:lineRule="atLeast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134DCB" w:rsidRPr="00D05DB8" w:rsidRDefault="00134DCB" w:rsidP="00134DCB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lastRenderedPageBreak/>
        <w:t>Jednocześnie zobowiązujemy się do p</w:t>
      </w:r>
      <w:r w:rsidRPr="00D05DB8">
        <w:rPr>
          <w:rFonts w:asciiTheme="minorHAnsi" w:hAnsiTheme="minorHAnsi"/>
          <w:sz w:val="22"/>
        </w:rPr>
        <w:t>rzeprowadzenie szkolenia z uruchomienia i obsługi urządzenia wielofunkcyjnego</w:t>
      </w:r>
      <w:r>
        <w:rPr>
          <w:rFonts w:asciiTheme="minorHAnsi" w:hAnsiTheme="minorHAnsi"/>
          <w:sz w:val="22"/>
        </w:rPr>
        <w:t>, które</w:t>
      </w:r>
      <w:r w:rsidRPr="00D05DB8">
        <w:rPr>
          <w:rFonts w:asciiTheme="minorHAnsi" w:hAnsiTheme="minorHAnsi"/>
          <w:sz w:val="22"/>
        </w:rPr>
        <w:t xml:space="preserve"> polegać</w:t>
      </w:r>
      <w:r>
        <w:rPr>
          <w:rFonts w:asciiTheme="minorHAnsi" w:hAnsiTheme="minorHAnsi"/>
          <w:sz w:val="22"/>
        </w:rPr>
        <w:t xml:space="preserve"> będzie</w:t>
      </w:r>
      <w:r w:rsidRPr="00D05DB8">
        <w:rPr>
          <w:rFonts w:asciiTheme="minorHAnsi" w:hAnsiTheme="minorHAnsi"/>
          <w:sz w:val="22"/>
        </w:rPr>
        <w:t xml:space="preserve"> na: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Zapoznaniu pracowników z funkcjami urządzenia,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części składowych urządzenia i zasad ich funkcjonowania,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Zapoznaniu pracowników z symbolami ostrzegawczymi i koniecznością przestrzegania bezpieczeństwa podczas pracy urządzenia,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Obsłudze panelu dotykowego,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ładowania papieru i rodzaju papieru,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przesyłu danych do komputera,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skanowania dokumentów,</w:t>
      </w:r>
    </w:p>
    <w:p w:rsidR="00134DCB" w:rsidRPr="00D05DB8" w:rsidRDefault="00134DCB" w:rsidP="00134DCB">
      <w:pPr>
        <w:pStyle w:val="Akapitzlist"/>
        <w:numPr>
          <w:ilvl w:val="0"/>
          <w:numId w:val="5"/>
        </w:numPr>
        <w:spacing w:after="160" w:line="252" w:lineRule="auto"/>
        <w:jc w:val="left"/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Omówieniu sposobu wymiany zużytych tonerów.</w:t>
      </w:r>
    </w:p>
    <w:p w:rsidR="00134DCB" w:rsidRPr="00D05DB8" w:rsidRDefault="00134DCB" w:rsidP="00134DCB">
      <w:pPr>
        <w:rPr>
          <w:rFonts w:asciiTheme="minorHAnsi" w:hAnsiTheme="minorHAnsi"/>
          <w:sz w:val="22"/>
        </w:rPr>
      </w:pPr>
    </w:p>
    <w:p w:rsidR="00134DCB" w:rsidRDefault="00134DCB" w:rsidP="00134DC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Akceptujemy, iż s</w:t>
      </w:r>
      <w:r w:rsidRPr="00D05DB8">
        <w:rPr>
          <w:rFonts w:asciiTheme="minorHAnsi" w:hAnsiTheme="minorHAnsi"/>
          <w:sz w:val="22"/>
        </w:rPr>
        <w:t>zkolenie odbędzie się w siedzibie Zamawiającego w dniu dostawy</w:t>
      </w:r>
      <w:r>
        <w:rPr>
          <w:rFonts w:asciiTheme="minorHAnsi" w:hAnsiTheme="minorHAnsi"/>
          <w:sz w:val="22"/>
        </w:rPr>
        <w:t xml:space="preserve"> oraz </w:t>
      </w:r>
      <w:r w:rsidRPr="00D05DB8">
        <w:rPr>
          <w:rFonts w:asciiTheme="minorHAnsi" w:hAnsiTheme="minorHAnsi"/>
          <w:sz w:val="22"/>
        </w:rPr>
        <w:t xml:space="preserve">Zamawiający wyznaczy osoby do przeszkolenia. </w:t>
      </w:r>
    </w:p>
    <w:p w:rsidR="00134DCB" w:rsidRPr="00D05DB8" w:rsidRDefault="00134DCB" w:rsidP="00134DCB">
      <w:pPr>
        <w:rPr>
          <w:rFonts w:asciiTheme="minorHAnsi" w:hAnsiTheme="minorHAnsi"/>
          <w:sz w:val="22"/>
        </w:rPr>
      </w:pPr>
      <w:r w:rsidRPr="00D05DB8">
        <w:rPr>
          <w:rFonts w:asciiTheme="minorHAnsi" w:hAnsiTheme="minorHAnsi"/>
          <w:sz w:val="22"/>
        </w:rPr>
        <w:t>Ze szkolenia zostanie sporządzony protokół.</w:t>
      </w:r>
    </w:p>
    <w:p w:rsidR="00134DCB" w:rsidRDefault="00134DCB" w:rsidP="00134DCB">
      <w:pPr>
        <w:spacing w:line="360" w:lineRule="auto"/>
        <w:rPr>
          <w:rFonts w:ascii="Calibri Light" w:hAnsi="Calibri Light" w:cs="Arial"/>
          <w:sz w:val="22"/>
        </w:rPr>
      </w:pPr>
    </w:p>
    <w:p w:rsidR="00134DCB" w:rsidRPr="003A4BFE" w:rsidRDefault="00134DCB" w:rsidP="00134DCB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:rsidR="00134DCB" w:rsidRDefault="00134DCB" w:rsidP="00134DCB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:rsidR="00134DCB" w:rsidRPr="000251D4" w:rsidRDefault="00134DCB" w:rsidP="00134DCB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p w:rsidR="00912883" w:rsidRDefault="00912883" w:rsidP="00134DCB"/>
    <w:sectPr w:rsidR="00912883">
      <w:headerReference w:type="default" r:id="rId8"/>
      <w:footerReference w:type="default" r:id="rId9"/>
      <w:pgSz w:w="11906" w:h="16838"/>
      <w:pgMar w:top="1702" w:right="1274" w:bottom="1276" w:left="1417" w:header="708" w:footer="25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F" w:rsidRDefault="003F6D0F">
      <w:pPr>
        <w:spacing w:line="240" w:lineRule="auto"/>
      </w:pPr>
      <w:r>
        <w:separator/>
      </w:r>
    </w:p>
  </w:endnote>
  <w:endnote w:type="continuationSeparator" w:id="0">
    <w:p w:rsidR="003F6D0F" w:rsidRDefault="003F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828973"/>
      <w:docPartObj>
        <w:docPartGallery w:val="Page Numbers (Bottom of Page)"/>
        <w:docPartUnique/>
      </w:docPartObj>
    </w:sdtPr>
    <w:sdtEndPr/>
    <w:sdtContent>
      <w:p w:rsidR="00912883" w:rsidRDefault="001B2287">
        <w:pPr>
          <w:pStyle w:val="Stopka"/>
          <w:rPr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3" behindDoc="1" locked="0" layoutInCell="1" allowOverlap="1" wp14:anchorId="3657012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50800</wp:posOffset>
                  </wp:positionV>
                  <wp:extent cx="5645785" cy="6985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60" cy="6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id="shape_0" from="0.15pt,3.8pt" to="444.6pt,4.25pt" ID="Łącznik prostoliniowy 1" stroked="t" style="position:absolute;flip:y" wp14:anchorId="3657012C">
                  <v:stroke color="#4a7ebb" weight="9360" joinstyle="round" endcap="flat"/>
                  <v:fill o:detectmouseclick="t" on="false"/>
                </v:line>
              </w:pict>
            </mc:Fallback>
          </mc:AlternateContent>
        </w:r>
      </w:p>
      <w:p w:rsidR="00912883" w:rsidRDefault="001B2287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„Elektroniczna platforma usług medycznych Otwarty Otwock”</w:t>
        </w:r>
      </w:p>
      <w:p w:rsidR="00912883" w:rsidRDefault="00912883">
        <w:pPr>
          <w:pStyle w:val="Stopka"/>
          <w:jc w:val="center"/>
          <w:rPr>
            <w:sz w:val="18"/>
            <w:szCs w:val="18"/>
          </w:rPr>
        </w:pPr>
      </w:p>
      <w:p w:rsidR="00912883" w:rsidRDefault="001B2287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Samodzielny Publiczny Zakład Opieki Zdrowotnej Szpital Specjalistyczny MSWiA w Otwocku</w:t>
        </w:r>
      </w:p>
      <w:p w:rsidR="00912883" w:rsidRDefault="001B2287">
        <w:pPr>
          <w:pStyle w:val="Stopka"/>
          <w:jc w:val="center"/>
          <w:rPr>
            <w:bCs/>
            <w:sz w:val="18"/>
            <w:szCs w:val="18"/>
          </w:rPr>
        </w:pPr>
        <w:r>
          <w:rPr>
            <w:bCs/>
            <w:sz w:val="18"/>
            <w:szCs w:val="18"/>
          </w:rPr>
          <w:t>ul. Bolesława Prusa 1/3</w:t>
        </w:r>
      </w:p>
      <w:p w:rsidR="00912883" w:rsidRDefault="001B2287">
        <w:pPr>
          <w:pStyle w:val="Stopka"/>
          <w:jc w:val="center"/>
        </w:pPr>
        <w:r>
          <w:rPr>
            <w:bCs/>
            <w:sz w:val="18"/>
            <w:szCs w:val="18"/>
          </w:rPr>
          <w:t>05-400 Otwock</w:t>
        </w:r>
        <w:r>
          <w:t xml:space="preserve"> </w:t>
        </w:r>
      </w:p>
      <w:p w:rsidR="00912883" w:rsidRDefault="001B2287">
        <w:pPr>
          <w:pStyle w:val="Stopka"/>
          <w:tabs>
            <w:tab w:val="left" w:pos="5445"/>
            <w:tab w:val="right" w:pos="9215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134DCB">
          <w:rPr>
            <w:noProof/>
          </w:rPr>
          <w:t>1</w:t>
        </w:r>
        <w:r>
          <w:fldChar w:fldCharType="end"/>
        </w:r>
      </w:p>
    </w:sdtContent>
  </w:sdt>
  <w:p w:rsidR="00912883" w:rsidRDefault="00912883">
    <w:pPr>
      <w:pStyle w:val="Stopka"/>
      <w:jc w:val="center"/>
      <w:rPr>
        <w:bCs/>
        <w:sz w:val="18"/>
        <w:szCs w:val="18"/>
      </w:rPr>
    </w:pPr>
  </w:p>
  <w:p w:rsidR="00912883" w:rsidRDefault="009128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F" w:rsidRDefault="003F6D0F">
      <w:pPr>
        <w:spacing w:line="240" w:lineRule="auto"/>
      </w:pPr>
      <w:r>
        <w:separator/>
      </w:r>
    </w:p>
  </w:footnote>
  <w:footnote w:type="continuationSeparator" w:id="0">
    <w:p w:rsidR="003F6D0F" w:rsidRDefault="003F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83" w:rsidRDefault="001B2287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0720" cy="554355"/>
          <wp:effectExtent l="0" t="0" r="0" b="0"/>
          <wp:doc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883" w:rsidRDefault="0091288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6916"/>
    <w:multiLevelType w:val="multilevel"/>
    <w:tmpl w:val="89C01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2C32C1"/>
    <w:multiLevelType w:val="multilevel"/>
    <w:tmpl w:val="A9C6B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3C31883"/>
    <w:multiLevelType w:val="multilevel"/>
    <w:tmpl w:val="07C2F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5354"/>
    <w:multiLevelType w:val="hybridMultilevel"/>
    <w:tmpl w:val="10FC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B6E"/>
    <w:multiLevelType w:val="multilevel"/>
    <w:tmpl w:val="95B0E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83"/>
    <w:rsid w:val="00134DCB"/>
    <w:rsid w:val="001B2287"/>
    <w:rsid w:val="003F6D0F"/>
    <w:rsid w:val="00422036"/>
    <w:rsid w:val="008F788F"/>
    <w:rsid w:val="009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932C-C8FF-449E-9DC3-D55CED4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7116"/>
  </w:style>
  <w:style w:type="character" w:customStyle="1" w:styleId="StopkaZnak">
    <w:name w:val="Stopka Znak"/>
    <w:basedOn w:val="Domylnaczcionkaakapitu"/>
    <w:link w:val="Stopka"/>
    <w:uiPriority w:val="99"/>
    <w:qFormat/>
    <w:rsid w:val="00357116"/>
  </w:style>
  <w:style w:type="character" w:customStyle="1" w:styleId="TekstdymkaZnak">
    <w:name w:val="Tekst dymka Znak"/>
    <w:link w:val="Tekstdymka"/>
    <w:uiPriority w:val="99"/>
    <w:semiHidden/>
    <w:qFormat/>
    <w:rsid w:val="003571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DC4BC8"/>
    <w:rPr>
      <w:rFonts w:ascii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qFormat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0B71FD"/>
    <w:rPr>
      <w:rFonts w:ascii="Tahoma" w:eastAsia="Times New Roman" w:hAnsi="Tahoma" w:cs="Arial"/>
      <w:b/>
      <w:bCs/>
      <w:kern w:val="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372051"/>
    <w:rPr>
      <w:color w:val="0000FF"/>
      <w:u w:val="single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Wyrnienie">
    <w:name w:val="Wyróżnienie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405B0"/>
    <w:rPr>
      <w:sz w:val="16"/>
      <w:szCs w:val="16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F7E2E"/>
    <w:rPr>
      <w:rFonts w:ascii="Consolas" w:hAnsi="Consolas" w:cs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8337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3796"/>
    <w:rPr>
      <w:rFonts w:ascii="Tahoma" w:hAnsi="Tahom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3796"/>
    <w:rPr>
      <w:rFonts w:ascii="Tahoma" w:hAnsi="Tahoma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989"/>
    <w:rPr>
      <w:rFonts w:ascii="Tahoma" w:hAnsi="Tahom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F7989"/>
    <w:rPr>
      <w:vertAlign w:val="superscript"/>
    </w:rPr>
  </w:style>
  <w:style w:type="character" w:customStyle="1" w:styleId="NormalnyITGZnak">
    <w:name w:val="Normalny (ITG) Znak"/>
    <w:link w:val="NormalnyITG"/>
    <w:qFormat/>
    <w:locked/>
    <w:rsid w:val="009F017D"/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5795B"/>
    <w:rPr>
      <w:rFonts w:ascii="Tahoma" w:hAnsi="Tahoma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5795B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E5795B"/>
    <w:rPr>
      <w:rFonts w:ascii="Tahoma" w:eastAsia="Times New Roman" w:hAnsi="Tahoma"/>
      <w:szCs w:val="22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b w:val="0"/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color w:val="auto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Symbol"/>
      <w:b/>
      <w:color w:val="000000"/>
      <w:lang w:val="en-US"/>
    </w:rPr>
  </w:style>
  <w:style w:type="character" w:customStyle="1" w:styleId="ListLabel18">
    <w:name w:val="ListLabel 18"/>
    <w:qFormat/>
    <w:rPr>
      <w:rFonts w:cs="Courier New"/>
      <w:b/>
      <w:color w:val="000000"/>
      <w:lang w:val="en-US"/>
    </w:rPr>
  </w:style>
  <w:style w:type="character" w:customStyle="1" w:styleId="ListLabel19">
    <w:name w:val="ListLabel 19"/>
    <w:qFormat/>
    <w:rPr>
      <w:rFonts w:cs="Wingdings"/>
      <w:b/>
      <w:color w:val="000000"/>
    </w:rPr>
  </w:style>
  <w:style w:type="character" w:customStyle="1" w:styleId="ListLabel20">
    <w:name w:val="ListLabel 20"/>
    <w:qFormat/>
    <w:rPr>
      <w:rFonts w:cs="Symbol"/>
      <w:color w:val="000000"/>
      <w:lang w:val="en-US"/>
    </w:rPr>
  </w:style>
  <w:style w:type="character" w:customStyle="1" w:styleId="ListLabel21">
    <w:name w:val="ListLabel 21"/>
    <w:qFormat/>
    <w:rPr>
      <w:rFonts w:cs="Courier New"/>
      <w:color w:val="000000"/>
      <w:lang w:val="en-US"/>
    </w:rPr>
  </w:style>
  <w:style w:type="character" w:customStyle="1" w:styleId="ListLabel22">
    <w:name w:val="ListLabel 22"/>
    <w:qFormat/>
    <w:rPr>
      <w:rFonts w:cs="Wingdings"/>
      <w:color w:val="000000"/>
    </w:rPr>
  </w:style>
  <w:style w:type="character" w:customStyle="1" w:styleId="ListLabel23">
    <w:name w:val="ListLabel 23"/>
    <w:qFormat/>
    <w:rPr>
      <w:rFonts w:cs="Symbol"/>
      <w:color w:val="000000"/>
      <w:lang w:val="en-US"/>
    </w:rPr>
  </w:style>
  <w:style w:type="character" w:customStyle="1" w:styleId="ListLabel24">
    <w:name w:val="ListLabel 24"/>
    <w:qFormat/>
    <w:rPr>
      <w:rFonts w:cs="Courier New"/>
      <w:color w:val="000000"/>
      <w:lang w:val="en-US"/>
    </w:rPr>
  </w:style>
  <w:style w:type="character" w:customStyle="1" w:styleId="ListLabel25">
    <w:name w:val="ListLabel 25"/>
    <w:qFormat/>
    <w:rPr>
      <w:rFonts w:cs="Wingdings"/>
      <w:color w:val="000000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color w:val="auto"/>
    </w:rPr>
  </w:style>
  <w:style w:type="character" w:customStyle="1" w:styleId="ListLabel28">
    <w:name w:val="ListLabel 28"/>
    <w:qFormat/>
    <w:rPr>
      <w:rFonts w:cs="Wingdings"/>
      <w:lang w:val="en-U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  <w:color w:val="FF0000"/>
    </w:rPr>
  </w:style>
  <w:style w:type="character" w:customStyle="1" w:styleId="ListLabel31">
    <w:name w:val="ListLabel 31"/>
    <w:qFormat/>
    <w:rPr>
      <w:rFonts w:cs="Wingdings"/>
      <w:lang w:val="en-U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  <w:color w:val="FF0000"/>
    </w:rPr>
  </w:style>
  <w:style w:type="character" w:customStyle="1" w:styleId="ListLabel34">
    <w:name w:val="ListLabel 34"/>
    <w:qFormat/>
    <w:rPr>
      <w:rFonts w:cs="Wingdings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7116"/>
    <w:pPr>
      <w:spacing w:line="240" w:lineRule="auto"/>
    </w:pPr>
    <w:rPr>
      <w:rFonts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paragraph" w:customStyle="1" w:styleId="pkt">
    <w:name w:val="pkt"/>
    <w:basedOn w:val="Normalny"/>
    <w:qFormat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372051"/>
    <w:pPr>
      <w:ind w:firstLine="210"/>
    </w:pPr>
  </w:style>
  <w:style w:type="paragraph" w:customStyle="1" w:styleId="Default">
    <w:name w:val="Default"/>
    <w:qFormat/>
    <w:rsid w:val="00372051"/>
    <w:rPr>
      <w:rFonts w:eastAsia="Times New Roman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F405B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F405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paragraph" w:customStyle="1" w:styleId="Paragrafpunkt">
    <w:name w:val="Paragraf punkt"/>
    <w:basedOn w:val="Akapitzlist"/>
    <w:qFormat/>
    <w:rsid w:val="00D3162C"/>
    <w:pPr>
      <w:spacing w:before="120" w:after="240"/>
      <w:ind w:left="357" w:hanging="357"/>
      <w:jc w:val="center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3796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3796"/>
    <w:rPr>
      <w:b/>
      <w:bCs/>
    </w:rPr>
  </w:style>
  <w:style w:type="paragraph" w:customStyle="1" w:styleId="Lista31">
    <w:name w:val="Lista 31"/>
    <w:basedOn w:val="Normalny"/>
    <w:qFormat/>
    <w:rsid w:val="00422858"/>
    <w:p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paragraph" w:customStyle="1" w:styleId="NormalnyWeb1">
    <w:name w:val="Normalny (Web)1"/>
    <w:basedOn w:val="Normalny"/>
    <w:qFormat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qFormat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qFormat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uiPriority w:val="99"/>
    <w:semiHidden/>
    <w:qFormat/>
    <w:rsid w:val="00BD1DBE"/>
    <w:rPr>
      <w:rFonts w:ascii="Tahoma" w:hAnsi="Tahoma"/>
      <w:szCs w:val="22"/>
      <w:lang w:eastAsia="en-US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paragraph" w:customStyle="1" w:styleId="Standardowywlewo">
    <w:name w:val="Standardowy w lewo"/>
    <w:basedOn w:val="Normalny"/>
    <w:qFormat/>
    <w:rsid w:val="00A57AC9"/>
    <w:p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23EB-4F1C-44B1-BB34-34C3E1E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dc:description/>
  <cp:lastModifiedBy>Karolina Gąsowska</cp:lastModifiedBy>
  <cp:revision>2</cp:revision>
  <dcterms:created xsi:type="dcterms:W3CDTF">2019-06-25T13:46:00Z</dcterms:created>
  <dcterms:modified xsi:type="dcterms:W3CDTF">2019-06-25T13:46:00Z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