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7F3E" w14:textId="39DBAAC6" w:rsidR="00E83C06" w:rsidRDefault="007575B7">
      <w:pPr>
        <w:spacing w:line="360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Załącznik nr 7</w:t>
      </w:r>
      <w:r w:rsidR="00B60EAC">
        <w:rPr>
          <w:rFonts w:asciiTheme="minorHAnsi" w:hAnsiTheme="minorHAnsi"/>
          <w:b/>
          <w:sz w:val="22"/>
        </w:rPr>
        <w:t xml:space="preserve"> do SIWZ</w:t>
      </w:r>
    </w:p>
    <w:p w14:paraId="4C177434" w14:textId="77777777" w:rsidR="006B1EB9" w:rsidRDefault="006B1EB9" w:rsidP="006B1EB9">
      <w:pPr>
        <w:spacing w:line="360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highlight w:val="yellow"/>
        </w:rPr>
        <w:t>ZP 9 -2019</w:t>
      </w:r>
    </w:p>
    <w:p w14:paraId="10CEF636" w14:textId="77777777" w:rsidR="006B1EB9" w:rsidRDefault="006B1EB9">
      <w:pPr>
        <w:spacing w:line="360" w:lineRule="auto"/>
        <w:jc w:val="right"/>
        <w:rPr>
          <w:rFonts w:asciiTheme="minorHAnsi" w:hAnsiTheme="minorHAnsi"/>
          <w:b/>
          <w:sz w:val="22"/>
        </w:rPr>
      </w:pPr>
    </w:p>
    <w:p w14:paraId="51242355" w14:textId="77777777" w:rsidR="007575B7" w:rsidRPr="000251D4" w:rsidRDefault="007575B7" w:rsidP="007575B7">
      <w:pPr>
        <w:spacing w:line="36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WYKAZ OFEROWANYCH PRODUKTÓW</w:t>
      </w:r>
      <w:r w:rsidRPr="000251D4">
        <w:rPr>
          <w:rFonts w:asciiTheme="minorHAnsi" w:hAnsiTheme="minorHAnsi"/>
          <w:b/>
          <w:sz w:val="22"/>
        </w:rPr>
        <w:t xml:space="preserve"> CZĘŚCI 1 POSTĘPOWANIA</w:t>
      </w:r>
    </w:p>
    <w:p w14:paraId="726C6624" w14:textId="77777777" w:rsidR="007575B7" w:rsidRDefault="007575B7" w:rsidP="007575B7">
      <w:pPr>
        <w:suppressAutoHyphens/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Zobowiązujemy się do </w:t>
      </w:r>
      <w:r w:rsidRPr="000251D4">
        <w:rPr>
          <w:rFonts w:asciiTheme="minorHAnsi" w:hAnsiTheme="minorHAnsi"/>
          <w:sz w:val="22"/>
        </w:rPr>
        <w:t>dostaw</w:t>
      </w:r>
      <w:r>
        <w:rPr>
          <w:rFonts w:asciiTheme="minorHAnsi" w:hAnsiTheme="minorHAnsi"/>
          <w:sz w:val="22"/>
        </w:rPr>
        <w:t>y</w:t>
      </w:r>
      <w:r w:rsidRPr="000251D4">
        <w:rPr>
          <w:rFonts w:asciiTheme="minorHAnsi" w:hAnsiTheme="minorHAnsi"/>
          <w:sz w:val="22"/>
        </w:rPr>
        <w:t xml:space="preserve"> 21 szt. komputerów stacjonarnych oraz 3 szt. komputerów przenośnych wraz z oprogramowaniem,</w:t>
      </w:r>
      <w:r>
        <w:rPr>
          <w:rFonts w:asciiTheme="minorHAnsi" w:hAnsiTheme="minorHAnsi"/>
          <w:sz w:val="22"/>
        </w:rPr>
        <w:t xml:space="preserve"> o następujących </w:t>
      </w:r>
      <w:r w:rsidRPr="005966B7">
        <w:rPr>
          <w:rFonts w:asciiTheme="minorHAnsi" w:hAnsiTheme="minorHAnsi"/>
          <w:sz w:val="22"/>
        </w:rPr>
        <w:t>parametrach minimalnych</w:t>
      </w:r>
      <w:r>
        <w:rPr>
          <w:rFonts w:asciiTheme="minorHAnsi" w:hAnsiTheme="minorHAnsi"/>
          <w:sz w:val="22"/>
        </w:rPr>
        <w:t>.</w:t>
      </w:r>
    </w:p>
    <w:p w14:paraId="7E5ABD3B" w14:textId="77777777" w:rsidR="00E83C06" w:rsidRDefault="00E83C06">
      <w:pPr>
        <w:spacing w:line="360" w:lineRule="auto"/>
        <w:rPr>
          <w:rFonts w:asciiTheme="minorHAnsi" w:hAnsiTheme="minorHAnsi"/>
          <w:sz w:val="22"/>
        </w:rPr>
      </w:pPr>
    </w:p>
    <w:p w14:paraId="7A1A7ED6" w14:textId="243142B3" w:rsidR="00E83C06" w:rsidRDefault="00B60EAC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Tabela nr 1 – </w:t>
      </w:r>
      <w:r w:rsidR="007575B7">
        <w:rPr>
          <w:rFonts w:asciiTheme="minorHAnsi" w:hAnsiTheme="minorHAnsi"/>
          <w:sz w:val="22"/>
        </w:rPr>
        <w:t>parametry</w:t>
      </w:r>
      <w:r>
        <w:rPr>
          <w:rFonts w:asciiTheme="minorHAnsi" w:hAnsiTheme="minorHAnsi"/>
          <w:sz w:val="22"/>
        </w:rPr>
        <w:t xml:space="preserve"> komputerów stacjonarnych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515"/>
      </w:tblGrid>
      <w:tr w:rsidR="007D3F51" w14:paraId="646DA132" w14:textId="77777777" w:rsidTr="007D3F51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F279" w14:textId="77777777" w:rsidR="007D3F51" w:rsidRPr="00302B28" w:rsidRDefault="007D3F51" w:rsidP="00B330FB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7D3F51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PRODUCENT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DE9B" w14:textId="77777777" w:rsidR="007D3F51" w:rsidRDefault="007D3F51" w:rsidP="00B330FB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7D3F51" w14:paraId="70CD3AD2" w14:textId="77777777" w:rsidTr="007D3F51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E08A" w14:textId="77777777" w:rsidR="007D3F51" w:rsidRPr="00302B28" w:rsidRDefault="007D3F51" w:rsidP="00B330FB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7D3F51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MODEL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051E" w14:textId="77777777" w:rsidR="007D3F51" w:rsidRDefault="007D3F51" w:rsidP="00B330FB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7D3F51" w14:paraId="058EE244" w14:textId="77777777" w:rsidTr="007D3F51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BD9" w14:textId="77777777" w:rsidR="007D3F51" w:rsidRPr="00302B28" w:rsidRDefault="007D3F51" w:rsidP="00B330FB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7D3F51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NUMER PRODUKTU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2A7D" w14:textId="77777777" w:rsidR="007D3F51" w:rsidRDefault="007D3F51" w:rsidP="00B330FB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7575B7" w14:paraId="7A177202" w14:textId="6320BA03" w:rsidTr="007575B7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C210" w14:textId="77777777" w:rsidR="007575B7" w:rsidRDefault="007575B7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  <w:p w14:paraId="17A1D66D" w14:textId="77777777" w:rsidR="007575B7" w:rsidRDefault="007575B7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Parametry minimalne:</w:t>
            </w:r>
          </w:p>
          <w:p w14:paraId="36ABDBAE" w14:textId="77777777" w:rsidR="007575B7" w:rsidRDefault="007575B7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kern w:val="2"/>
                <w:sz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DA47" w14:textId="77777777" w:rsidR="007575B7" w:rsidRDefault="007575B7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  <w:p w14:paraId="680BCCA1" w14:textId="5681783C" w:rsidR="007575B7" w:rsidRDefault="007575B7" w:rsidP="007575B7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Parametry OFEROWANE:</w:t>
            </w:r>
          </w:p>
          <w:p w14:paraId="798CF4A8" w14:textId="77777777" w:rsidR="007575B7" w:rsidRDefault="007575B7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7575B7" w14:paraId="1A9E8D0A" w14:textId="2F92BCA1" w:rsidTr="007575B7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A1B9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Typ: Komputer AIO</w:t>
            </w:r>
          </w:p>
          <w:p w14:paraId="1EB21EBC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Zastosowanie: Komputer będzie wykorzystywany dla potrzeb aplikacji biurowych, aplikacji edukacyjnych, aplikacji obliczeniowych, dostępu do Internetu oraz poczty elektronicznej, jako lokalna baza danych, stacja programistyczna</w:t>
            </w:r>
          </w:p>
          <w:p w14:paraId="3251D4C2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Wydajność obliczeniowa: Procesor co najmniej 4-rdzeniowy, który powinien osiągać w teście wydajności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PassMark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PerformanceTest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(wynik dostępny: </w:t>
            </w:r>
            <w:hyperlink r:id="rId8"/>
            <w:r>
              <w:rPr>
                <w:rFonts w:asciiTheme="minorHAnsi" w:eastAsia="SimSun" w:hAnsiTheme="minorHAnsi"/>
                <w:color w:val="0563C1"/>
                <w:kern w:val="2"/>
                <w:szCs w:val="20"/>
                <w:u w:val="single"/>
              </w:rPr>
              <w:t>https://www.cpubenchmark.net/cpu_list.php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) co najmniej wynik 8040 punktów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Passmark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CPU Mark. Procesor powinien charakteryzować się współczynnikiem zużycia energii TDP (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Thermal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Design Power) nie większym niż 65W (wynik załączyć do oferty, zgodnie z Rozdziałem VI ust. 10 pkt c)</w:t>
            </w:r>
          </w:p>
          <w:p w14:paraId="085BF4BD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Pamięć operacyjna: 8 GB 2666 MHz możliwość rozbudowy do min. 32 GB, dopuszcza się by dostarczone pamięci pracowały z zaoferowany procesorem z częstotliwością niższą, ale nie niższą niż 2400 MHz</w:t>
            </w:r>
          </w:p>
          <w:p w14:paraId="4AC8BD78" w14:textId="4D45EA36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Parametry pamięci masowej Min. SSD 256 GB  </w:t>
            </w: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>zawierający partycję RECOVERY umożliwiającą odtworzenie systemu operacyjnego fabrycznie zainstalowanego na komputerze po awarii bez dodatkowych nośników</w:t>
            </w:r>
          </w:p>
          <w:p w14:paraId="12197106" w14:textId="09A2A37E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Wbudowany napęd optyczny DVD+/-RW. Dopuszcza się podłączenie za pomocą USB. Podłączenie to nie </w:t>
            </w: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lastRenderedPageBreak/>
              <w:t>może zmniejszyć wymaganej minimalnej ilości portów USB (min. 6 wolnych portów)</w:t>
            </w:r>
          </w:p>
          <w:p w14:paraId="7511B124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Unified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Memory Access) – z możliwością dynamicznego przydzielenia do 1782 MB pamięci</w:t>
            </w:r>
          </w:p>
          <w:p w14:paraId="42C5BA99" w14:textId="77777777" w:rsidR="007575B7" w:rsidRDefault="007575B7" w:rsidP="00612C69">
            <w:pPr>
              <w:spacing w:line="100" w:lineRule="atLeast"/>
              <w:ind w:left="171" w:hanging="171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Obsługująca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funkcje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:</w:t>
            </w:r>
          </w:p>
          <w:p w14:paraId="369457A0" w14:textId="77777777" w:rsidR="007575B7" w:rsidRDefault="007575B7" w:rsidP="00612C69">
            <w:pPr>
              <w:spacing w:line="100" w:lineRule="atLeast"/>
              <w:ind w:left="171" w:hanging="171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DirectX 12</w:t>
            </w:r>
          </w:p>
          <w:p w14:paraId="73F25902" w14:textId="77777777" w:rsidR="007575B7" w:rsidRDefault="007575B7" w:rsidP="00612C69">
            <w:pPr>
              <w:spacing w:line="100" w:lineRule="atLeast"/>
              <w:ind w:left="171" w:hanging="171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OpenGL 4.5</w:t>
            </w:r>
          </w:p>
          <w:p w14:paraId="334D914C" w14:textId="77777777" w:rsidR="007575B7" w:rsidRDefault="007575B7" w:rsidP="00612C69">
            <w:pPr>
              <w:spacing w:line="100" w:lineRule="atLeast"/>
              <w:ind w:left="171" w:hanging="171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OpenCL 2.0</w:t>
            </w:r>
          </w:p>
          <w:p w14:paraId="41CBD5EB" w14:textId="77777777" w:rsidR="007575B7" w:rsidRDefault="007575B7" w:rsidP="00612C69">
            <w:pPr>
              <w:spacing w:line="100" w:lineRule="atLeast"/>
              <w:ind w:left="171" w:hanging="171"/>
              <w:rPr>
                <w:rFonts w:asciiTheme="minorHAnsi" w:eastAsia="SimSun" w:hAnsiTheme="minorHAnsi"/>
                <w:kern w:val="2"/>
                <w:szCs w:val="20"/>
                <w:lang w:val="en-US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HLSL shader model 5.1</w:t>
            </w:r>
          </w:p>
          <w:p w14:paraId="43DA72E2" w14:textId="3F1BA516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</w:pPr>
            <w:r>
              <w:rPr>
                <w:rFonts w:asciiTheme="minorHAnsi" w:eastAsia="SimSun" w:hAnsiTheme="minorHAnsi"/>
                <w:kern w:val="2"/>
                <w:szCs w:val="20"/>
              </w:rPr>
              <w:t>Sprzętowe wsparcie technologii wirtualizacji procesorów</w:t>
            </w:r>
          </w:p>
          <w:p w14:paraId="2E763220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Wyposażenie multimedialne: Karta dźwiękowa zintegrowana z płytą główną, Obudowa wyposażona we wbudowane głośniki stereo</w:t>
            </w:r>
          </w:p>
          <w:p w14:paraId="076DD04B" w14:textId="77777777" w:rsidR="007575B7" w:rsidRDefault="007575B7" w:rsidP="00612C69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171" w:hanging="171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</w:t>
            </w:r>
          </w:p>
          <w:p w14:paraId="1ADC787B" w14:textId="77777777" w:rsidR="007575B7" w:rsidRDefault="007575B7" w:rsidP="00612C69">
            <w:pPr>
              <w:numPr>
                <w:ilvl w:val="1"/>
                <w:numId w:val="2"/>
              </w:numPr>
              <w:tabs>
                <w:tab w:val="clear" w:pos="1440"/>
                <w:tab w:val="num" w:pos="313"/>
              </w:tabs>
              <w:suppressAutoHyphens/>
              <w:spacing w:after="160" w:line="100" w:lineRule="atLeast"/>
              <w:ind w:left="313" w:hanging="284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Typu AIO wyposażona w min. 1x kieszeń 2,5 cala na dyski SATA z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beznarzędziowym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montowaniem i demontowaniem dysku  oraz pamięci ram (dopuszcza się użycie śrub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radelkowych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w odniesieniu do pamięci ram)</w:t>
            </w:r>
          </w:p>
          <w:p w14:paraId="1706D91C" w14:textId="77777777" w:rsidR="007575B7" w:rsidRDefault="007575B7" w:rsidP="00612C69">
            <w:pPr>
              <w:numPr>
                <w:ilvl w:val="1"/>
                <w:numId w:val="2"/>
              </w:numPr>
              <w:tabs>
                <w:tab w:val="clear" w:pos="1440"/>
                <w:tab w:val="num" w:pos="313"/>
              </w:tabs>
              <w:suppressAutoHyphens/>
              <w:spacing w:after="160" w:line="100" w:lineRule="atLeast"/>
              <w:ind w:left="313" w:hanging="284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Wbudowany zasilacz o mocy maksymalnej 200 W pracujący w sieci zasilany 230V 50/60Hz prądu zmiennego i efektywności min. 85 %, przy 50-procentowym obciążeniu. Zasilacz z certyfikatem 80plus SILVER</w:t>
            </w:r>
          </w:p>
          <w:p w14:paraId="7CC3B327" w14:textId="77777777" w:rsidR="007575B7" w:rsidRDefault="007575B7" w:rsidP="00612C69">
            <w:pPr>
              <w:numPr>
                <w:ilvl w:val="1"/>
                <w:numId w:val="2"/>
              </w:numPr>
              <w:tabs>
                <w:tab w:val="clear" w:pos="1440"/>
                <w:tab w:val="num" w:pos="313"/>
              </w:tabs>
              <w:suppressAutoHyphens/>
              <w:spacing w:after="160" w:line="100" w:lineRule="atLeast"/>
              <w:ind w:left="313" w:hanging="284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musi mieć możliwość zabezpieczenia wnętrza komputera przed niepowołanym dostępem za pomocą kłódki lub linki</w:t>
            </w:r>
          </w:p>
          <w:p w14:paraId="7ABCD0E8" w14:textId="77777777" w:rsidR="007575B7" w:rsidRDefault="007575B7" w:rsidP="00612C69">
            <w:pPr>
              <w:numPr>
                <w:ilvl w:val="1"/>
                <w:numId w:val="2"/>
              </w:numPr>
              <w:tabs>
                <w:tab w:val="clear" w:pos="1440"/>
                <w:tab w:val="num" w:pos="313"/>
              </w:tabs>
              <w:suppressAutoHyphens/>
              <w:spacing w:after="160" w:line="100" w:lineRule="atLeast"/>
              <w:ind w:left="313" w:hanging="284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wyposażona w czujnik otwarcia obudowy współpracujący z oprogramowaniem zapisującym log zdarzeń dostępny w setupie BIOS-u</w:t>
            </w:r>
          </w:p>
          <w:p w14:paraId="38A74A4B" w14:textId="77777777" w:rsidR="007575B7" w:rsidRDefault="007575B7" w:rsidP="007575B7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313" w:hanging="284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BIOS</w:t>
            </w:r>
          </w:p>
          <w:p w14:paraId="04D9FC63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39B40CF9" w14:textId="77777777" w:rsidR="007575B7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modelu komputera</w:t>
            </w:r>
          </w:p>
          <w:p w14:paraId="4B629056" w14:textId="77777777" w:rsidR="007575B7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nr seryjnego komputera</w:t>
            </w:r>
          </w:p>
          <w:p w14:paraId="1F4811F4" w14:textId="77777777" w:rsidR="007575B7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wersji BIOS (z datą)</w:t>
            </w:r>
          </w:p>
          <w:p w14:paraId="2AE587E5" w14:textId="77777777" w:rsidR="007575B7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- modelu procesora wraz z informacjami o prędkości taktowania</w:t>
            </w:r>
          </w:p>
          <w:p w14:paraId="429B3641" w14:textId="77777777" w:rsidR="007575B7" w:rsidRDefault="007575B7" w:rsidP="007575B7">
            <w:pPr>
              <w:spacing w:line="100" w:lineRule="atLeast"/>
              <w:ind w:left="171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Informacji o ilości i obsadzeniu slotów pamięci RAM wraz z informacją o prędkości taktowania</w:t>
            </w:r>
          </w:p>
          <w:p w14:paraId="577D4230" w14:textId="77777777" w:rsidR="007575B7" w:rsidRDefault="007575B7" w:rsidP="007575B7">
            <w:pPr>
              <w:spacing w:line="100" w:lineRule="atLeast"/>
              <w:ind w:left="171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temperaturze procesora</w:t>
            </w:r>
          </w:p>
          <w:p w14:paraId="7B611ED3" w14:textId="77777777" w:rsidR="007575B7" w:rsidRPr="00511E94" w:rsidRDefault="007575B7" w:rsidP="007575B7">
            <w:pPr>
              <w:spacing w:line="100" w:lineRule="atLeast"/>
              <w:ind w:left="171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temperaturze pamięci</w:t>
            </w:r>
          </w:p>
          <w:p w14:paraId="57E87A5D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0CAB296A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karty sieciowej RJ45</w:t>
            </w:r>
          </w:p>
          <w:p w14:paraId="1D608301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karty dźwiękowej</w:t>
            </w:r>
          </w:p>
          <w:p w14:paraId="1A8E7962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karty sieciowej bezprzewodowej i Bluetooth (jeśli zainstalowane)</w:t>
            </w:r>
          </w:p>
          <w:p w14:paraId="66D36B08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zintegrowanej kamery (jeśli zainstalowana)</w:t>
            </w:r>
          </w:p>
          <w:p w14:paraId="57BE0838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zintegrowanego mikrofonu (jeśli zainstalowany)</w:t>
            </w:r>
          </w:p>
          <w:p w14:paraId="304E1EEA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sprzętowego wsparcia wirtualizacji</w:t>
            </w:r>
          </w:p>
          <w:p w14:paraId="4004D74A" w14:textId="77777777" w:rsidR="007575B7" w:rsidRPr="00511E94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- wsparcia wirtualizacji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Directed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I/O</w:t>
            </w:r>
          </w:p>
          <w:p w14:paraId="14C41B63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kontrolera SATA - możliwość pojedynczego wyłączania poszczególnych portów SATA oraz M.2</w:t>
            </w:r>
          </w:p>
          <w:p w14:paraId="425B4EDA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SMART</w:t>
            </w:r>
          </w:p>
          <w:p w14:paraId="43ECC947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modułu TPM wraz z informacją o rodzaju aktualnie zainstalowanego modułu TPM</w:t>
            </w:r>
          </w:p>
          <w:p w14:paraId="6DF27897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blokowania używanych portów USB w tym: włączenia wszystkich używanych portów, włączenia jedynie portów do których podłączono klawiaturę i mysz, włączenia wszystkich portów za wyjątkiem portów do których podłączono USB hub lub zewnętrzną pamięć masową</w:t>
            </w:r>
          </w:p>
          <w:p w14:paraId="0A0923DB" w14:textId="77777777" w:rsidR="007575B7" w:rsidRDefault="007575B7" w:rsidP="007575B7">
            <w:pPr>
              <w:tabs>
                <w:tab w:val="num" w:pos="171"/>
              </w:tabs>
              <w:spacing w:line="100" w:lineRule="atLeast"/>
              <w:ind w:left="171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Wake-on-LAN</w:t>
            </w:r>
          </w:p>
          <w:p w14:paraId="1BB14AB9" w14:textId="77777777" w:rsidR="007575B7" w:rsidRPr="00780118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14:paraId="52EF6782" w14:textId="20A68D8A" w:rsidR="007575B7" w:rsidRPr="00780118" w:rsidRDefault="007575B7" w:rsidP="007575B7">
            <w:pPr>
              <w:tabs>
                <w:tab w:val="num" w:pos="171"/>
              </w:tabs>
              <w:spacing w:line="100" w:lineRule="atLeast"/>
              <w:ind w:left="171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możliwości aktualizacji BIOS-u w tym co najmniej: całkowite wyłączenie możliwości aktualizacji, możliwość aktualizacji za pomocą narzędzi producenta komputera lub mechanizmu Windows Update, możliwość aktualizacji jedynie za pomocą narzędzi producenta komputera- możliwość ustawienia trybu pracy komputera po przywróceniu zasilania po awarii zasilania w co najmniej trzech trybach: pozostaje wyłączony, zawsze wyłączony, zawsze włączony, przywrócenie stanu  sprzed awarii</w:t>
            </w:r>
          </w:p>
          <w:p w14:paraId="7BF5B53C" w14:textId="20EB42DC" w:rsidR="007575B7" w:rsidRPr="00E1786C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Funkcja blokowania/odblokowania BOOT-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owania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z dysku twardego, zewnętrznych urządzeń oraz sieci </w:t>
            </w:r>
          </w:p>
          <w:p w14:paraId="7CC5A3AC" w14:textId="5DD06D6D" w:rsidR="007575B7" w:rsidRPr="00E1786C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Dodatkowe, darmowe oprogramowanie pozwalające na w pełni  automatyczną instalację </w:t>
            </w: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lastRenderedPageBreak/>
              <w:t>sterowników urządzeń opartą o automatyczną detekcję posiadanego sprzętu</w:t>
            </w:r>
          </w:p>
          <w:p w14:paraId="4524FD50" w14:textId="77777777" w:rsidR="007575B7" w:rsidRPr="00B6691F" w:rsidRDefault="007575B7" w:rsidP="007575B7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313" w:hanging="284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Ergonomia: </w:t>
            </w:r>
          </w:p>
          <w:p w14:paraId="3716BB68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Ciężar komputera nie może przekraczać 10 kg</w:t>
            </w:r>
          </w:p>
          <w:p w14:paraId="7E205A59" w14:textId="77777777" w:rsidR="007575B7" w:rsidRDefault="007575B7" w:rsidP="007575B7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313" w:hanging="284"/>
              <w:jc w:val="left"/>
              <w:rPr>
                <w:rFonts w:asciiTheme="minorHAnsi" w:eastAsia="SimSun" w:hAnsiTheme="minorHAnsi"/>
                <w:bCs/>
                <w:color w:val="FF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Wymagania dodatkowe</w:t>
            </w:r>
          </w:p>
          <w:p w14:paraId="3A36F2CE" w14:textId="77777777" w:rsidR="007575B7" w:rsidRDefault="007575B7" w:rsidP="003949DE">
            <w:pPr>
              <w:numPr>
                <w:ilvl w:val="1"/>
                <w:numId w:val="2"/>
              </w:numPr>
              <w:tabs>
                <w:tab w:val="clear" w:pos="1440"/>
                <w:tab w:val="num" w:pos="313"/>
              </w:tabs>
              <w:suppressAutoHyphens/>
              <w:spacing w:after="160" w:line="100" w:lineRule="atLeast"/>
              <w:ind w:left="313" w:hanging="284"/>
              <w:jc w:val="left"/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Zainstalowany system operacyjny niewymagający aktywacji za pomocą telefonu lub Internetu. Dołączony nośnik typu </w:t>
            </w:r>
            <w:proofErr w:type="spellStart"/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>Recovery</w:t>
            </w:r>
            <w:proofErr w:type="spellEnd"/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 pozwalający na instalację dostarczonego systemu operacyjnego</w:t>
            </w:r>
          </w:p>
          <w:p w14:paraId="690DA705" w14:textId="77777777" w:rsidR="007575B7" w:rsidRDefault="007575B7" w:rsidP="003949DE">
            <w:pPr>
              <w:numPr>
                <w:ilvl w:val="1"/>
                <w:numId w:val="2"/>
              </w:numPr>
              <w:tabs>
                <w:tab w:val="clear" w:pos="1440"/>
                <w:tab w:val="num" w:pos="313"/>
              </w:tabs>
              <w:suppressAutoHyphens/>
              <w:spacing w:after="160" w:line="252" w:lineRule="auto"/>
              <w:ind w:left="313" w:hanging="284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Parametry systemu operacyjnego:</w:t>
            </w:r>
          </w:p>
          <w:p w14:paraId="4BCD5105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Pełna integracja z domeną Active Directory MS Windows (posiadaną przez Zamawiającego) opartą na serwerach Windows Server 2019</w:t>
            </w:r>
          </w:p>
          <w:p w14:paraId="1EA9FD5E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Zarządzanie komputerem (zmiany ustawień zabezpieczeń oraz ograniczenia aplikacji) poprzez Zasady Grupy (GPO) Domeny Active Directory MS Windows (posiadanej przez Zamawiającego)</w:t>
            </w:r>
          </w:p>
          <w:p w14:paraId="7A69BCBC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Zainstalowany system operacyjny nie wymaga aktywacji za pomocą telefonu lub Internetu</w:t>
            </w:r>
          </w:p>
          <w:p w14:paraId="457A8456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Obsługa szyfrowania dysków bez zakupu dodatkowych licencji</w:t>
            </w:r>
          </w:p>
          <w:p w14:paraId="0833C3D1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możliwość przechowywania informacji odzyskiwania dla mechanizmu szyfrowania dysków w usłudze Active Directory (posiadanej przez Zamawiającego)</w:t>
            </w:r>
          </w:p>
          <w:p w14:paraId="44EBE3F8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Możliwość dokonywania bezpłatnych aktualizacji i poprawek w ramach wersji systemu operacyjnego  poprzez  Internet,  mechanizmem  udostępnianym  przez  producenta systemu z  możliwością  wyboru  instalowanych  poprawek</w:t>
            </w:r>
          </w:p>
          <w:p w14:paraId="28958008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Dostępność  bezpłatnych  biuletynów  bezpieczeństwa związanych  z  działaniem systemu operacyjnego</w:t>
            </w:r>
          </w:p>
          <w:p w14:paraId="0A5D6BB5" w14:textId="77777777" w:rsidR="007575B7" w:rsidRDefault="007575B7" w:rsidP="003949DE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>Wbudowane   mechanizmy   ochrony   antywirusowej   i   przeciw   złośliwemu oprogramowaniu z zapewnionymi bezpłatnymi aktualizacjami</w:t>
            </w:r>
          </w:p>
          <w:p w14:paraId="3CF9A617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Oprogramowanie biurowe </w:t>
            </w:r>
            <w:r>
              <w:rPr>
                <w:rFonts w:asciiTheme="minorHAnsi" w:eastAsia="SimSun" w:hAnsiTheme="minorHAnsi"/>
                <w:kern w:val="2"/>
                <w:szCs w:val="20"/>
              </w:rPr>
              <w:t>(wersja elektroniczna)</w:t>
            </w:r>
          </w:p>
          <w:p w14:paraId="5065A80E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Parametry oprogramowania biurowego:</w:t>
            </w:r>
          </w:p>
          <w:p w14:paraId="66ED09E9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hAnsiTheme="minorHAnsi"/>
                <w:kern w:val="2"/>
                <w:szCs w:val="20"/>
              </w:rPr>
              <w:lastRenderedPageBreak/>
              <w:t xml:space="preserve"> </w:t>
            </w:r>
            <w:r>
              <w:rPr>
                <w:rFonts w:asciiTheme="minorHAnsi" w:eastAsia="SimSun" w:hAnsiTheme="minorHAnsi"/>
                <w:kern w:val="2"/>
                <w:szCs w:val="20"/>
              </w:rPr>
              <w:t>pakiet powinien składać się z min: arkusza kalkulacyjnego, procesora tekstu, programu do tworzenia i wyświetlania prezentacji, narzędzia  do  zarządzania  informacją prywatną (pocztą elektroniczną, kalendarzem, kontaktami i zadaniami)</w:t>
            </w:r>
          </w:p>
          <w:p w14:paraId="2EA20DE8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Interfejs oprogramowania w języku polskim z możliwością przełączenia na język angielski</w:t>
            </w:r>
          </w:p>
          <w:p w14:paraId="19FC4417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pracę  na  dokumentach  utworzonych  przy  pomocy  posiadanego przez Zamawiającego oprogramowania Microsoft Word, Excel, PowerPoint w wersjach 2003, 2007, 2010, 2013 i 2016 (.DOC, .DOCX, .XLS, .XLSX, .XLSM, .PPT, .PPTX) z zapewnieniem bezproblemowej konwersji wszystkich elementów i atrybutów dokumentu</w:t>
            </w:r>
          </w:p>
          <w:p w14:paraId="7DCCF2C7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14:paraId="3A8AC6FC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  <w:p w14:paraId="790093C6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program  do obsługi poczty elektronicznej umożliwia zapraszanie uczestników na spotkanie, zaakceptowanie zaproszenia powoduje zmiany w kalendarzu</w:t>
            </w:r>
          </w:p>
          <w:p w14:paraId="26321827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licencje nie są ograniczone czasowo</w:t>
            </w:r>
          </w:p>
          <w:p w14:paraId="6AD56882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Możliwość zmiany ustawień programu za pomocą szablonów administracyjnych dostępnych dla Active Directory GPO</w:t>
            </w:r>
          </w:p>
          <w:p w14:paraId="181722FD" w14:textId="77777777" w:rsidR="007575B7" w:rsidRDefault="007575B7">
            <w:pPr>
              <w:spacing w:line="100" w:lineRule="atLeast"/>
              <w:ind w:left="2880"/>
              <w:rPr>
                <w:rFonts w:asciiTheme="minorHAnsi" w:eastAsia="SimSun" w:hAnsiTheme="minorHAnsi"/>
                <w:kern w:val="2"/>
                <w:szCs w:val="20"/>
              </w:rPr>
            </w:pPr>
          </w:p>
          <w:p w14:paraId="4AA5FCC8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line="100" w:lineRule="atLeast"/>
              <w:ind w:left="454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Wbudowane porty minimalnie: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>- 1 x Display Port 1.2 (+ DVI-D i/lub D-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Sub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co najmniej za pomocą dołączonej przejściówki)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>- 1 x RJ-45</w:t>
            </w:r>
          </w:p>
          <w:p w14:paraId="5CDF5953" w14:textId="77777777" w:rsidR="007575B7" w:rsidRPr="00B6691F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- 1 x Audio: </w:t>
            </w:r>
            <w:proofErr w:type="spellStart"/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microphone</w:t>
            </w:r>
            <w:proofErr w:type="spellEnd"/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</w:t>
            </w:r>
          </w:p>
          <w:p w14:paraId="7F72A8BA" w14:textId="165D9EEC" w:rsidR="007575B7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</w:t>
            </w:r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1 x Audio: </w:t>
            </w:r>
            <w:proofErr w:type="spellStart"/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headphone</w:t>
            </w:r>
            <w:proofErr w:type="spellEnd"/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dopuszczalne złącze typu </w:t>
            </w:r>
            <w:proofErr w:type="spellStart"/>
            <w:r w:rsidRPr="00B6691F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combo</w:t>
            </w:r>
            <w:proofErr w:type="spellEnd"/>
          </w:p>
          <w:p w14:paraId="6CBFF721" w14:textId="66F699C9" w:rsidR="007575B7" w:rsidRDefault="007575B7" w:rsidP="007575B7">
            <w:pPr>
              <w:tabs>
                <w:tab w:val="num" w:pos="454"/>
              </w:tabs>
              <w:spacing w:line="100" w:lineRule="atLeast"/>
              <w:ind w:left="454" w:hanging="283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- 6 szt. USB, w tym co najmniej 2x USB 3.1 Gen1 z przodu/boku obudowy. Wymagana ilość i rozmieszczenie (na zewnątrz obudowy komputera) portów USB nie może być osiągnięta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w wyniku stosowania konwerterów, przejściówek itp.</w:t>
            </w:r>
          </w:p>
          <w:p w14:paraId="1B78AE18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Port sieci LAN 10/100/1000 Ethernet RJ 45 zintegrowany z płytą główną</w:t>
            </w:r>
          </w:p>
          <w:p w14:paraId="7FBB80FE" w14:textId="77777777" w:rsidR="007575B7" w:rsidRDefault="007575B7" w:rsidP="007575B7">
            <w:pPr>
              <w:numPr>
                <w:ilvl w:val="1"/>
                <w:numId w:val="2"/>
              </w:numPr>
              <w:suppressAutoHyphens/>
              <w:spacing w:after="160" w:line="100" w:lineRule="atLeast"/>
              <w:ind w:left="454" w:hanging="283"/>
              <w:jc w:val="left"/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>Moduł TPM</w:t>
            </w:r>
          </w:p>
          <w:p w14:paraId="57508BE7" w14:textId="77777777" w:rsidR="007575B7" w:rsidRDefault="007575B7" w:rsidP="007575B7">
            <w:pPr>
              <w:numPr>
                <w:ilvl w:val="1"/>
                <w:numId w:val="2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Minimum 2 złącza SODIMM z obsługą do 32 GB DDR4 pamięci RAM. </w:t>
            </w:r>
          </w:p>
          <w:p w14:paraId="48141208" w14:textId="77777777" w:rsidR="007575B7" w:rsidRDefault="007575B7" w:rsidP="007575B7">
            <w:pPr>
              <w:numPr>
                <w:ilvl w:val="1"/>
                <w:numId w:val="2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Minimum jedna zatoka 5,25 cala (dopuszcza się zatokę na napędy typu SLIM) umożliwiająca instalację napędu optycznego. </w:t>
            </w:r>
          </w:p>
          <w:p w14:paraId="45049313" w14:textId="77777777" w:rsidR="007575B7" w:rsidRDefault="007575B7" w:rsidP="007575B7">
            <w:pPr>
              <w:numPr>
                <w:ilvl w:val="1"/>
                <w:numId w:val="2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bCs/>
                <w:kern w:val="2"/>
                <w:szCs w:val="20"/>
              </w:rPr>
              <w:t>Specyfikacja wbudowanego ekranu min.:</w:t>
            </w:r>
          </w:p>
          <w:p w14:paraId="5B8B1565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Typ ekranu: Panoramiczny,  matryca o rozmiarze 21,5 cala</w:t>
            </w:r>
          </w:p>
          <w:p w14:paraId="01C0A733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Jasność: 250 cd/m2</w:t>
            </w:r>
          </w:p>
          <w:p w14:paraId="56DB0B65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Kąty widzenia: 170°/170° </w:t>
            </w:r>
          </w:p>
          <w:p w14:paraId="2C51008E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Rozdzielczość maksymalna: 1920 x 1080</w:t>
            </w:r>
          </w:p>
          <w:p w14:paraId="3A8F106B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regulacji wysokości ekranu w zakresie co najmniej 100 mm</w:t>
            </w:r>
          </w:p>
          <w:p w14:paraId="1D75A1A1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obracania ekranu na boki w zakresie co najmniej  90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  <w:vertAlign w:val="superscript"/>
              </w:rPr>
              <w:t>o</w:t>
            </w:r>
          </w:p>
          <w:p w14:paraId="44C65F46" w14:textId="3D75944B" w:rsidR="007575B7" w:rsidRPr="00B5170B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Regulacja pochylenia monitora: co najmniej 20</w:t>
            </w:r>
            <w:r>
              <w:rPr>
                <w:rFonts w:ascii="Calibri" w:eastAsia="SimSun" w:hAnsi="Calibri"/>
                <w:color w:val="000000"/>
                <w:kern w:val="2"/>
                <w:szCs w:val="20"/>
              </w:rPr>
              <w:t>°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do tyłu i 5</w:t>
            </w:r>
            <w:r>
              <w:rPr>
                <w:rFonts w:ascii="Calibri" w:eastAsia="SimSun" w:hAnsi="Calibri"/>
                <w:color w:val="000000"/>
                <w:kern w:val="2"/>
                <w:szCs w:val="20"/>
              </w:rPr>
              <w:t>°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do przodu </w:t>
            </w:r>
          </w:p>
          <w:p w14:paraId="0941ECB4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Klawiatura USB w układzie QWERTY US </w:t>
            </w:r>
          </w:p>
          <w:p w14:paraId="62D29F27" w14:textId="61A073E9" w:rsidR="007575B7" w:rsidRP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Mysz optyczna USB z min dwoma klawiszami oraz rolką (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scroll</w:t>
            </w:r>
            <w:proofErr w:type="spellEnd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) min 1000 </w:t>
            </w:r>
            <w:proofErr w:type="spellStart"/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dpi</w:t>
            </w:r>
            <w:proofErr w:type="spellEnd"/>
          </w:p>
          <w:p w14:paraId="453078D4" w14:textId="77777777" w:rsidR="007575B7" w:rsidRDefault="007575B7" w:rsidP="007575B7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Normy i standardy</w:t>
            </w:r>
          </w:p>
          <w:p w14:paraId="6F9838CD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Komputery mają spełniać normy  i posiadać deklaracje zgodności (lub inne dokumenty potwierdzające spełnienie norm) w zakresie:</w:t>
            </w:r>
          </w:p>
          <w:p w14:paraId="3DC7FDDE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Deklaracja zgodności CE </w:t>
            </w:r>
          </w:p>
          <w:p w14:paraId="3C630EFB" w14:textId="77777777" w:rsidR="007575B7" w:rsidRDefault="007575B7" w:rsidP="007575B7">
            <w:pPr>
              <w:numPr>
                <w:ilvl w:val="2"/>
                <w:numId w:val="2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Być wykonane/wyprodukowane w systemie zapewnienia jakości  ISO 9001</w:t>
            </w:r>
          </w:p>
          <w:p w14:paraId="76E11415" w14:textId="77777777" w:rsidR="007575B7" w:rsidRDefault="007575B7">
            <w:pPr>
              <w:numPr>
                <w:ilvl w:val="0"/>
                <w:numId w:val="2"/>
              </w:num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Gwarancji jakości producenta:</w:t>
            </w:r>
          </w:p>
          <w:p w14:paraId="33CC5D52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454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Na okres  co najmniej  36 miesięcy - świadczona  w siedzibie Zamawiającego, chyba że niezbędna będzie naprawa sprzętu w siedzibie producenta, lub w autoryzowanym przez niego punkcie serwisowym  - wówczas koszt transportu do i z naprawy pokrywa Wykonawca</w:t>
            </w:r>
          </w:p>
          <w:p w14:paraId="4224D7A6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Czas reakcji na zgłoszoną reklamację gwarancyjną - do końca następnego dnia roboczego</w:t>
            </w:r>
          </w:p>
          <w:p w14:paraId="1A71D260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Naprawy gwarancyjne urządzeń muszą być realizowane przez Producenta lub Autoryzowanego Partnera Serwisowego Producenta</w:t>
            </w:r>
          </w:p>
          <w:p w14:paraId="1BA062E7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FF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 przypadku awarii dysków twardych dysk pozostaje u Zamawiającego</w:t>
            </w:r>
          </w:p>
          <w:p w14:paraId="72FEE9F8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kern w:val="2"/>
                <w:szCs w:val="20"/>
              </w:rPr>
              <w:t>Zamawiający wymaga, aby okres oraz rodzaj oferowanej gwarancji był potwierdzony przez producenta. Oświadczenie producenta należy dostarczyć najpóźniej w dniu podpisania umowy</w:t>
            </w:r>
          </w:p>
          <w:p w14:paraId="3862B5D2" w14:textId="77777777" w:rsidR="007575B7" w:rsidRDefault="007575B7" w:rsidP="007575B7">
            <w:pPr>
              <w:numPr>
                <w:ilvl w:val="0"/>
                <w:numId w:val="2"/>
              </w:numPr>
              <w:suppressAutoHyphens/>
              <w:spacing w:after="160" w:line="100" w:lineRule="atLeast"/>
              <w:ind w:left="454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Wsparcie techniczne producenta:</w:t>
            </w:r>
          </w:p>
          <w:p w14:paraId="3DE61454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  <w:p w14:paraId="3EA6A897" w14:textId="77777777" w:rsidR="007575B7" w:rsidRDefault="007575B7" w:rsidP="007575B7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 w:val="22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strony, zgodnie z Rozdziałem VI ust. 10 pkt c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4009" w14:textId="77777777" w:rsidR="007575B7" w:rsidRDefault="007575B7" w:rsidP="007575B7">
            <w:pPr>
              <w:suppressAutoHyphens/>
              <w:spacing w:after="160" w:line="100" w:lineRule="atLeast"/>
              <w:ind w:left="720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</w:p>
        </w:tc>
      </w:tr>
    </w:tbl>
    <w:p w14:paraId="4F95667D" w14:textId="3361CAE4" w:rsidR="00E83C06" w:rsidRDefault="00E83C06">
      <w:pPr>
        <w:spacing w:line="360" w:lineRule="auto"/>
        <w:rPr>
          <w:rFonts w:asciiTheme="minorHAnsi" w:hAnsiTheme="minorHAnsi"/>
          <w:b/>
          <w:sz w:val="22"/>
        </w:rPr>
      </w:pPr>
    </w:p>
    <w:p w14:paraId="3189A98B" w14:textId="2F9FB7E0" w:rsidR="00E83C06" w:rsidRDefault="00B60EAC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Tabela nr 2 – </w:t>
      </w:r>
      <w:r w:rsidR="007D3F51">
        <w:rPr>
          <w:rFonts w:asciiTheme="minorHAnsi" w:hAnsiTheme="minorHAnsi"/>
          <w:sz w:val="22"/>
        </w:rPr>
        <w:t>parametry</w:t>
      </w:r>
      <w:r>
        <w:rPr>
          <w:rFonts w:asciiTheme="minorHAnsi" w:hAnsiTheme="minorHAnsi"/>
          <w:sz w:val="22"/>
        </w:rPr>
        <w:t xml:space="preserve"> komputerów przenośnych</w:t>
      </w: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551"/>
      </w:tblGrid>
      <w:tr w:rsidR="007D3F51" w14:paraId="5DCF751F" w14:textId="77777777" w:rsidTr="007D3F5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1E45" w14:textId="77777777" w:rsidR="007D3F51" w:rsidRPr="007D3F51" w:rsidRDefault="007D3F51" w:rsidP="00B330FB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</w:rPr>
              <w:t>PRODUCENT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3B65" w14:textId="77777777" w:rsidR="007D3F51" w:rsidRDefault="007D3F51" w:rsidP="00B330FB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7D3F51" w14:paraId="5E7CAF49" w14:textId="77777777" w:rsidTr="007D3F5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0185" w14:textId="77777777" w:rsidR="007D3F51" w:rsidRPr="007D3F51" w:rsidRDefault="007D3F51" w:rsidP="00B330FB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</w:rPr>
              <w:t>MODEL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4A9" w14:textId="77777777" w:rsidR="007D3F51" w:rsidRDefault="007D3F51" w:rsidP="00B330FB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7D3F51" w14:paraId="27C76C94" w14:textId="77777777" w:rsidTr="007D3F5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5FD4" w14:textId="77777777" w:rsidR="007D3F51" w:rsidRPr="007D3F51" w:rsidRDefault="007D3F51" w:rsidP="00B330FB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</w:rPr>
              <w:t>NUMER PRODUKTU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3FD3" w14:textId="77777777" w:rsidR="007D3F51" w:rsidRDefault="007D3F51" w:rsidP="00B330FB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7575B7" w14:paraId="44B90B78" w14:textId="7B9CF6B3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B8F1" w14:textId="77777777" w:rsidR="007575B7" w:rsidRDefault="007575B7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  <w:p w14:paraId="7831BCE1" w14:textId="77777777" w:rsidR="007575B7" w:rsidRDefault="007575B7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>
              <w:rPr>
                <w:rFonts w:asciiTheme="minorHAnsi" w:hAnsiTheme="minorHAnsi"/>
                <w:b/>
                <w:smallCaps/>
                <w:color w:val="000000"/>
              </w:rPr>
              <w:t>Parametry minimalne:</w:t>
            </w:r>
          </w:p>
          <w:p w14:paraId="272800F2" w14:textId="77777777" w:rsidR="007575B7" w:rsidRDefault="007575B7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61C6" w14:textId="77777777" w:rsidR="007575B7" w:rsidRDefault="007575B7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  <w:p w14:paraId="4FB11E92" w14:textId="191F2BCA" w:rsidR="007575B7" w:rsidRDefault="007575B7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>
              <w:rPr>
                <w:rFonts w:asciiTheme="minorHAnsi" w:hAnsiTheme="minorHAnsi"/>
                <w:b/>
                <w:smallCaps/>
                <w:color w:val="000000"/>
              </w:rPr>
              <w:t>Parametry OFEROWANE:</w:t>
            </w:r>
          </w:p>
        </w:tc>
      </w:tr>
      <w:tr w:rsidR="007575B7" w14:paraId="53067916" w14:textId="58EEB675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E658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Zastosowanie: Komputer przenośny typu </w:t>
            </w:r>
            <w:proofErr w:type="spellStart"/>
            <w:r>
              <w:rPr>
                <w:rFonts w:asciiTheme="minorHAnsi" w:hAnsiTheme="minorHAnsi"/>
              </w:rPr>
              <w:t>Ultrabook</w:t>
            </w:r>
            <w:proofErr w:type="spellEnd"/>
            <w:r>
              <w:rPr>
                <w:rFonts w:asciiTheme="minorHAnsi" w:hAnsiTheme="minorHAnsi"/>
              </w:rPr>
              <w:t>, który będzie wykorzystywany dla potrzeb aplikacji biurowych, aplikacji edukacyjnych, aplikacji obliczeniowych, dostępu do Internetu oraz poczty elektronicznej.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42A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15C0FA3B" w14:textId="520D1B0B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26E5" w14:textId="77777777" w:rsidR="007575B7" w:rsidRDefault="007575B7">
            <w:r>
              <w:rPr>
                <w:rFonts w:asciiTheme="minorHAnsi" w:hAnsiTheme="minorHAnsi"/>
              </w:rPr>
              <w:t>Ekran o przekątnej min. 15,6 cali o rozdzielczości min. Full HD WLED (1920x1080),  Metalowe, wzmacniane zawiasy. Powłoka matowa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6264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3B919A68" w14:textId="577277A9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7783" w14:textId="77777777" w:rsidR="007575B7" w:rsidRDefault="007575B7">
            <w:r>
              <w:rPr>
                <w:rFonts w:asciiTheme="minorHAnsi" w:hAnsiTheme="minorHAnsi"/>
              </w:rPr>
              <w:t xml:space="preserve">Procesor klasy x86 ze zintegrowaną grafiką, umożliwiający przetwarzanie do 4 wątków jednocześnie, zaprojektowany do pracy w </w:t>
            </w:r>
            <w:r>
              <w:rPr>
                <w:rFonts w:asciiTheme="minorHAnsi" w:hAnsiTheme="minorHAnsi"/>
              </w:rPr>
              <w:lastRenderedPageBreak/>
              <w:t xml:space="preserve">komputerach przenośnych, z pamięcią </w:t>
            </w:r>
            <w:proofErr w:type="spellStart"/>
            <w:r>
              <w:rPr>
                <w:rFonts w:asciiTheme="minorHAnsi" w:hAnsiTheme="minorHAnsi"/>
              </w:rPr>
              <w:t>last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level</w:t>
            </w:r>
            <w:proofErr w:type="spellEnd"/>
            <w:r>
              <w:rPr>
                <w:rFonts w:asciiTheme="minorHAnsi" w:hAnsiTheme="minorHAnsi"/>
              </w:rPr>
              <w:t xml:space="preserve"> cache CPU co najmniej 4 MB zapewniający  wydajność w teście </w:t>
            </w:r>
            <w:proofErr w:type="spellStart"/>
            <w:r>
              <w:rPr>
                <w:rFonts w:asciiTheme="minorHAnsi" w:hAnsiTheme="minorHAnsi"/>
              </w:rPr>
              <w:t>PassMark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PerformanceTest</w:t>
            </w:r>
            <w:proofErr w:type="spellEnd"/>
            <w:r>
              <w:rPr>
                <w:rFonts w:asciiTheme="minorHAnsi" w:hAnsiTheme="minorHAnsi"/>
              </w:rPr>
              <w:t xml:space="preserve"> (wynik dostępny: https://www.cpubenchmark.net/cpu_list.php) co najmniej  4830 punktów </w:t>
            </w:r>
            <w:proofErr w:type="spellStart"/>
            <w:r>
              <w:rPr>
                <w:rFonts w:asciiTheme="minorHAnsi" w:hAnsiTheme="minorHAnsi"/>
              </w:rPr>
              <w:t>Passmark</w:t>
            </w:r>
            <w:proofErr w:type="spellEnd"/>
            <w:r>
              <w:rPr>
                <w:rFonts w:asciiTheme="minorHAnsi" w:hAnsiTheme="minorHAnsi"/>
              </w:rPr>
              <w:t xml:space="preserve"> CPU Mark. Procesor powinien charakteryzować się współczynnikiem zużycia energii TDP (</w:t>
            </w:r>
            <w:proofErr w:type="spellStart"/>
            <w:r>
              <w:rPr>
                <w:rFonts w:asciiTheme="minorHAnsi" w:hAnsiTheme="minorHAnsi"/>
              </w:rPr>
              <w:t>Thermal</w:t>
            </w:r>
            <w:proofErr w:type="spellEnd"/>
            <w:r>
              <w:rPr>
                <w:rFonts w:asciiTheme="minorHAnsi" w:hAnsiTheme="minorHAnsi"/>
              </w:rPr>
              <w:t xml:space="preserve"> Design Power) nie większym niż 15W.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(wynik załączyć do oferty, zgodnie z Rozdziałem VI ust. 10 pkt c)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65C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561F4C22" w14:textId="1614BAB4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5C00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Pamięć operacyjna: 8 GB DDR4 2400 MHz możliwość rozbudowy do min 32 GB (co najmniej jeden slot na pamięć RAM wolny), możliwość wymiany pamięci po odkręceniu pojedynczej śruby – bez konieczności demontowania laptopa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58B8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0875DC80" w14:textId="49974FB4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8FEB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Parametry pamięci masowej: dysk SSD M.2 SATA III o pojemności min. 250 GB, zawierający partycję RECOVERY umożliwiającą odtworzenie systemu operacyjnego fabrycznie zainstalowanego na komputerze po awarii bez dodatkowych nośników.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8375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001C7F3A" w14:textId="4F94FBE4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E1D5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>
              <w:rPr>
                <w:rFonts w:asciiTheme="minorHAnsi" w:hAnsiTheme="minorHAnsi"/>
              </w:rPr>
              <w:t>Unified</w:t>
            </w:r>
            <w:proofErr w:type="spellEnd"/>
            <w:r>
              <w:rPr>
                <w:rFonts w:asciiTheme="minorHAnsi" w:hAnsiTheme="minorHAnsi"/>
              </w:rPr>
              <w:t xml:space="preserve"> Memory Access) – z możliwością dynamicznego przydzielenia do 1,5 GB pamięci. Obsługująca funkcje: DirectX 12, </w:t>
            </w:r>
            <w:proofErr w:type="spellStart"/>
            <w:r>
              <w:rPr>
                <w:rFonts w:asciiTheme="minorHAnsi" w:hAnsiTheme="minorHAnsi"/>
              </w:rPr>
              <w:t>OpenGL</w:t>
            </w:r>
            <w:proofErr w:type="spellEnd"/>
            <w:r>
              <w:rPr>
                <w:rFonts w:asciiTheme="minorHAnsi" w:hAnsiTheme="minorHAnsi"/>
              </w:rPr>
              <w:t xml:space="preserve"> 4.4, </w:t>
            </w:r>
            <w:proofErr w:type="spellStart"/>
            <w:r>
              <w:rPr>
                <w:rFonts w:asciiTheme="minorHAnsi" w:hAnsiTheme="minorHAnsi"/>
              </w:rPr>
              <w:t>OpenCL</w:t>
            </w:r>
            <w:proofErr w:type="spellEnd"/>
            <w:r>
              <w:rPr>
                <w:rFonts w:asciiTheme="minorHAnsi" w:hAnsiTheme="minorHAnsi"/>
              </w:rPr>
              <w:t xml:space="preserve"> 2.0, HLSL </w:t>
            </w:r>
            <w:proofErr w:type="spellStart"/>
            <w:r>
              <w:rPr>
                <w:rFonts w:asciiTheme="minorHAnsi" w:hAnsiTheme="minorHAnsi"/>
              </w:rPr>
              <w:t>shader</w:t>
            </w:r>
            <w:proofErr w:type="spellEnd"/>
            <w:r>
              <w:rPr>
                <w:rFonts w:asciiTheme="minorHAnsi" w:hAnsiTheme="minorHAnsi"/>
              </w:rPr>
              <w:t xml:space="preserve"> model 5.1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23F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0CB30CF9" w14:textId="33E45B40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7530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Złącze umożliwiające </w:t>
            </w:r>
            <w:r>
              <w:rPr>
                <w:rFonts w:asciiTheme="minorHAnsi" w:hAnsiTheme="minorHAnsi"/>
                <w:color w:val="000000"/>
              </w:rPr>
              <w:t>zastosowanie zabezpieczenia fizycznego w postaci linki metalowej</w:t>
            </w:r>
            <w:r>
              <w:rPr>
                <w:rFonts w:asciiTheme="minorHAnsi" w:hAnsiTheme="minorHAnsi"/>
              </w:rPr>
              <w:t>,</w:t>
            </w:r>
          </w:p>
          <w:p w14:paraId="7D219737" w14:textId="77777777" w:rsidR="007575B7" w:rsidRDefault="007575B7">
            <w:r>
              <w:rPr>
                <w:rFonts w:asciiTheme="minorHAnsi" w:hAnsiTheme="minorHAnsi"/>
              </w:rPr>
              <w:t xml:space="preserve"> Moduł  TPM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136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7AA4A5EB" w14:textId="01A2E217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66D3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Wyposażenie multimedialne: Karta dźwiękowa zintegrowana z płytą główną, zgodna z High Definition, wbudowane dwa głośniki.</w:t>
            </w:r>
          </w:p>
          <w:p w14:paraId="0646999A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Dwa cyfrowe mikrofony wbudowane w obudowie matrycy.</w:t>
            </w:r>
          </w:p>
          <w:p w14:paraId="5D7F6077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Kamera internetowa HD trwale zainstalowana w obudowie matrycy oraz dioda LED.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4E4A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65645BD3" w14:textId="7F706717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2FC5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Klawiatura wyspowa układ US –QWERTY odporna na zachlapanie, minimum 85 klawiszy z wydzieloną klawiaturą numeryczną.</w:t>
            </w:r>
          </w:p>
          <w:p w14:paraId="18FB54BD" w14:textId="77777777" w:rsidR="007575B7" w:rsidRDefault="007575B7">
            <w:r>
              <w:rPr>
                <w:rFonts w:asciiTheme="minorHAnsi" w:hAnsiTheme="minorHAnsi"/>
              </w:rPr>
              <w:t>Podświetlenie klawiatury.</w:t>
            </w:r>
          </w:p>
          <w:p w14:paraId="7CEE84AA" w14:textId="77777777" w:rsidR="007575B7" w:rsidRDefault="007575B7">
            <w:proofErr w:type="spellStart"/>
            <w:r>
              <w:rPr>
                <w:rFonts w:asciiTheme="minorHAnsi" w:hAnsiTheme="minorHAnsi"/>
              </w:rPr>
              <w:t>Touchpad</w:t>
            </w:r>
            <w:proofErr w:type="spellEnd"/>
            <w:r>
              <w:rPr>
                <w:rFonts w:asciiTheme="minorHAnsi" w:hAnsiTheme="minorHAnsi"/>
              </w:rPr>
              <w:t xml:space="preserve"> wyposażony w dwa niezależne klawisze funkcyjne ze wsparciem dla technologii </w:t>
            </w:r>
            <w:proofErr w:type="spellStart"/>
            <w:r>
              <w:rPr>
                <w:rFonts w:asciiTheme="minorHAnsi" w:hAnsiTheme="minorHAnsi"/>
              </w:rPr>
              <w:t>multitouch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CC7A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30DA475B" w14:textId="42C4262F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A769" w14:textId="77777777" w:rsidR="007575B7" w:rsidRDefault="007575B7">
            <w:r w:rsidRPr="004A51C1">
              <w:rPr>
                <w:rFonts w:asciiTheme="minorHAnsi" w:hAnsiTheme="minorHAnsi"/>
                <w:lang w:val="en-US"/>
              </w:rPr>
              <w:t xml:space="preserve">Min. 3-cell, min 48 </w:t>
            </w:r>
            <w:proofErr w:type="spellStart"/>
            <w:r w:rsidRPr="004A51C1">
              <w:rPr>
                <w:rFonts w:asciiTheme="minorHAnsi" w:hAnsiTheme="minorHAnsi"/>
                <w:lang w:val="en-US"/>
              </w:rPr>
              <w:t>Wh</w:t>
            </w:r>
            <w:proofErr w:type="spellEnd"/>
            <w:r w:rsidRPr="004A51C1">
              <w:rPr>
                <w:rFonts w:asciiTheme="minorHAnsi" w:hAnsiTheme="minorHAnsi"/>
                <w:lang w:val="en-US"/>
              </w:rPr>
              <w:t xml:space="preserve">, Li-Ion. </w:t>
            </w:r>
            <w:r>
              <w:rPr>
                <w:rFonts w:asciiTheme="minorHAnsi" w:hAnsiTheme="minorHAnsi"/>
              </w:rPr>
              <w:t>Zasilacz o mocy min. 65 W.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5F3" w14:textId="77777777" w:rsidR="007575B7" w:rsidRPr="007D3F51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454001C2" w14:textId="7960430D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2A3A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 laptopa z baterią nie więcej niż: 2,10 kg</w:t>
            </w:r>
          </w:p>
          <w:p w14:paraId="5890C770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Grubość laptopa po złożeniu powinna być mniejsza niż 24,5 mm.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3996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105F655A" w14:textId="0023370B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42CC" w14:textId="77777777" w:rsidR="007575B7" w:rsidRDefault="007575B7">
            <w:r>
              <w:rPr>
                <w:rFonts w:asciiTheme="minorHAnsi" w:hAnsiTheme="minorHAnsi"/>
              </w:rPr>
              <w:t xml:space="preserve">Szkielet i zawiasy notebooka wykonane z wzmacnianego metalu. Obudowa laptopa powinna umożliwiać łatwą wymianę dysku oraz pamięci RAM przez użytkownika bez potrzeby interwencji serwisu - po demontażu klapy serwisowej.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44BC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0A92773F" w14:textId="3270D2CA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DFC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Oferowane modele komputerów muszą posiadać certyfikat Microsoft, potwierdzający poprawną współpracę oferowanych modeli komputerów z oferowanym systemem operacyjnym. </w:t>
            </w:r>
          </w:p>
          <w:p w14:paraId="7C19B08A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Deklaracja zgodności CE </w:t>
            </w:r>
          </w:p>
          <w:p w14:paraId="00968FBA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Wpis dotyczący oferowanej stacji dostępowej w  internetowym katalogu http://www.epeat.net </w:t>
            </w:r>
          </w:p>
          <w:p w14:paraId="2B149422" w14:textId="77777777" w:rsidR="007575B7" w:rsidRDefault="007575B7">
            <w:r>
              <w:rPr>
                <w:rFonts w:asciiTheme="minorHAnsi" w:hAnsiTheme="minorHAnsi"/>
              </w:rPr>
              <w:t xml:space="preserve">Norma </w:t>
            </w:r>
            <w:proofErr w:type="spellStart"/>
            <w:r>
              <w:rPr>
                <w:rFonts w:asciiTheme="minorHAnsi" w:hAnsiTheme="minorHAnsi"/>
              </w:rPr>
              <w:t>EnergyStar</w:t>
            </w:r>
            <w:proofErr w:type="spellEnd"/>
            <w:r>
              <w:rPr>
                <w:rFonts w:asciiTheme="minorHAnsi" w:hAnsiTheme="minorHAnsi"/>
              </w:rPr>
              <w:t xml:space="preserve"> 6.0 – do oferty należy załączyć,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zgodnie z Rozdziałem VI ust. 10 pkt c</w:t>
            </w:r>
            <w:r>
              <w:rPr>
                <w:rFonts w:asciiTheme="minorHAnsi" w:hAnsiTheme="minorHAnsi"/>
              </w:rPr>
              <w:t xml:space="preserve">, certyfikat potwierdzający zgodność oferowanego sprzętu z </w:t>
            </w:r>
            <w:proofErr w:type="spellStart"/>
            <w:r>
              <w:rPr>
                <w:rFonts w:asciiTheme="minorHAnsi" w:hAnsiTheme="minorHAnsi"/>
              </w:rPr>
              <w:t>EnergyStar</w:t>
            </w:r>
            <w:proofErr w:type="spellEnd"/>
            <w:r>
              <w:rPr>
                <w:rFonts w:asciiTheme="minorHAnsi" w:hAnsiTheme="minorHAnsi"/>
              </w:rPr>
              <w:t xml:space="preserve"> 6.0.</w:t>
            </w:r>
          </w:p>
          <w:p w14:paraId="4F83B3B8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Oferowane laptopy muszą być wykonane/wyprodukowane w systemie zapewnienia jakości  ISO 9001 i ISO 14001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663A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161B1176" w14:textId="7385868D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5C24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72DCAA04" w14:textId="77777777" w:rsidR="007575B7" w:rsidRDefault="007575B7" w:rsidP="00612C69">
            <w:pPr>
              <w:pStyle w:val="Akapitzlist"/>
              <w:numPr>
                <w:ilvl w:val="0"/>
                <w:numId w:val="4"/>
              </w:numPr>
              <w:ind w:left="45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Modelu komputera</w:t>
            </w:r>
          </w:p>
          <w:p w14:paraId="16734C99" w14:textId="77777777" w:rsidR="007575B7" w:rsidRDefault="007575B7" w:rsidP="00612C69">
            <w:pPr>
              <w:pStyle w:val="Akapitzlist"/>
              <w:numPr>
                <w:ilvl w:val="0"/>
                <w:numId w:val="4"/>
              </w:numPr>
              <w:ind w:left="45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seryjnego komputera</w:t>
            </w:r>
          </w:p>
          <w:p w14:paraId="604E47D9" w14:textId="77777777" w:rsidR="007575B7" w:rsidRPr="004A51C1" w:rsidRDefault="007575B7" w:rsidP="00612C69">
            <w:pPr>
              <w:pStyle w:val="Akapitzlist"/>
              <w:numPr>
                <w:ilvl w:val="0"/>
                <w:numId w:val="4"/>
              </w:numPr>
              <w:ind w:left="45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Wersji BIOS (z datą)</w:t>
            </w:r>
          </w:p>
          <w:p w14:paraId="36272780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172320E9" w14:textId="77777777" w:rsidR="007575B7" w:rsidRDefault="007575B7" w:rsidP="007575B7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601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sieciowej LAN (RJ45)</w:t>
            </w:r>
          </w:p>
          <w:p w14:paraId="39B24218" w14:textId="77777777" w:rsidR="007575B7" w:rsidRDefault="007575B7" w:rsidP="007575B7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601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sieciowej WLAN</w:t>
            </w:r>
          </w:p>
          <w:p w14:paraId="069E5615" w14:textId="77777777" w:rsidR="007575B7" w:rsidRDefault="007575B7" w:rsidP="007575B7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601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kamery</w:t>
            </w:r>
          </w:p>
          <w:p w14:paraId="0359226C" w14:textId="77777777" w:rsidR="007575B7" w:rsidRPr="00CC5214" w:rsidRDefault="007575B7" w:rsidP="007575B7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601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portów USB</w:t>
            </w:r>
          </w:p>
          <w:p w14:paraId="0D8A44F5" w14:textId="77777777" w:rsidR="007575B7" w:rsidRDefault="007575B7" w:rsidP="007575B7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601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obsługi wielordzeniowości procesora</w:t>
            </w:r>
          </w:p>
          <w:p w14:paraId="0C841591" w14:textId="77777777" w:rsidR="007575B7" w:rsidRDefault="007575B7" w:rsidP="007575B7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601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wirtualizacji</w:t>
            </w:r>
          </w:p>
          <w:p w14:paraId="423C15BF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Funkcja blokowania/odblokowania BOOT-</w:t>
            </w:r>
            <w:proofErr w:type="spellStart"/>
            <w:r>
              <w:rPr>
                <w:rFonts w:asciiTheme="minorHAnsi" w:hAnsiTheme="minorHAnsi"/>
              </w:rPr>
              <w:t>owania</w:t>
            </w:r>
            <w:proofErr w:type="spellEnd"/>
            <w:r>
              <w:rPr>
                <w:rFonts w:asciiTheme="minorHAnsi" w:hAnsiTheme="minorHAnsi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400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00909136" w14:textId="451149AD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A3E0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Oprogramowanie umożliwiające w pełni  automatyczną instalację sterowników urządzeń opartą o automatyczną detekcję posiadanego sprzętu.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E58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3194666D" w14:textId="30E43069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6702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Licencja na system operacyjny, zainstalowany system operacyjny niewymagający aktywacji za pomocą telefonu lub Internetu.</w:t>
            </w:r>
          </w:p>
          <w:p w14:paraId="60BF9FE0" w14:textId="77777777" w:rsidR="007575B7" w:rsidRDefault="007575B7" w:rsidP="00612C69">
            <w:pPr>
              <w:numPr>
                <w:ilvl w:val="1"/>
                <w:numId w:val="2"/>
              </w:numPr>
              <w:tabs>
                <w:tab w:val="clear" w:pos="1440"/>
                <w:tab w:val="num" w:pos="459"/>
              </w:tabs>
              <w:suppressAutoHyphens/>
              <w:spacing w:after="160" w:line="252" w:lineRule="auto"/>
              <w:ind w:left="459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Parametry systemu operacyjnego:</w:t>
            </w:r>
          </w:p>
          <w:p w14:paraId="32654C1D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integracja z domeną Active Directory MS Windows (posiadaną przez Zamawiającego) opartą na serwerach Windows Server 2019.</w:t>
            </w:r>
          </w:p>
          <w:p w14:paraId="7325B20C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Zarządzanie komputerem (zmiany ustawień zabezpieczeń oraz ograniczenia aplikacji) poprzez Zasady Grupy (GPO) Domeny Active Directory MS Windows (posiadanej przez Zamawiającego).</w:t>
            </w:r>
          </w:p>
          <w:p w14:paraId="082C7B70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Zainstalowany system operacyjny nie wymaga aktywacji za pomocą telefonu lub Internetu.</w:t>
            </w:r>
          </w:p>
          <w:p w14:paraId="2D881B94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Obsługa szyfrowania dysków bez zakupu dodatkowych licencji.</w:t>
            </w:r>
          </w:p>
          <w:p w14:paraId="5996D6D4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przechowywania informacji odzyskiwania dla mechanizmu szyfrowania dysków w usłudze Active Directory (posiadanej przez zamawiającego).</w:t>
            </w:r>
          </w:p>
          <w:p w14:paraId="0ABC6999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dokonywania bezpłatnych aktualizacji i poprawek w ramach wersji systemu operacyjnego  poprzez  Internet,  mechanizmem  udostępnianym  przez  producenta systemu z  możliwością  wyboru  instalowanych  poprawek.</w:t>
            </w:r>
          </w:p>
          <w:p w14:paraId="792BB93E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Dostępność  bezpłatnych  biuletynów  bezpieczeństwa związanych  z  działaniem systemu operacyjnego.</w:t>
            </w:r>
          </w:p>
          <w:p w14:paraId="1D6E753D" w14:textId="77777777" w:rsidR="007575B7" w:rsidRDefault="007575B7" w:rsidP="00612C69">
            <w:pPr>
              <w:numPr>
                <w:ilvl w:val="2"/>
                <w:numId w:val="2"/>
              </w:numPr>
              <w:suppressAutoHyphens/>
              <w:spacing w:after="160" w:line="252" w:lineRule="auto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Wbudowane   mechanizmy   ochrony   antywirusowej   i   przeciw   złośliwemu oprogramowaniu z zapewnionymi bezpłatnymi aktualizacjami.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8D6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  <w:tr w:rsidR="007575B7" w14:paraId="398BFE4A" w14:textId="58EE3886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1F18" w14:textId="77777777" w:rsidR="007575B7" w:rsidRPr="00CC5214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RJ-45 (nie dopuszcza się przejściówek)</w:t>
            </w:r>
          </w:p>
          <w:p w14:paraId="5BF797BC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Min. 2x USB 3.1 Gen1 (przynajmniej jedno z możliwością ładowania zewnętrznych urządzeń bezpośrednio z portu USB komputera).</w:t>
            </w:r>
          </w:p>
          <w:p w14:paraId="4484F418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VGA</w:t>
            </w:r>
          </w:p>
          <w:p w14:paraId="3B950CAB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HDMI</w:t>
            </w:r>
          </w:p>
          <w:p w14:paraId="6013CEB1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Czytnik kart multimedialnych (SD, SDHC do 32 GB, SDXC do 2 TB)</w:t>
            </w:r>
          </w:p>
          <w:p w14:paraId="72ED3C95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Audio: line-in/</w:t>
            </w:r>
            <w:proofErr w:type="spellStart"/>
            <w:r>
              <w:rPr>
                <w:rFonts w:asciiTheme="minorHAnsi" w:hAnsiTheme="minorHAnsi"/>
                <w:lang w:val="en-US"/>
              </w:rPr>
              <w:t>mikrofon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(combo z Audio line-out)</w:t>
            </w:r>
          </w:p>
          <w:p w14:paraId="123A09A2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Audio: line-out/</w:t>
            </w:r>
            <w:proofErr w:type="spellStart"/>
            <w:r>
              <w:rPr>
                <w:rFonts w:asciiTheme="minorHAnsi" w:hAnsiTheme="minorHAnsi"/>
                <w:lang w:val="en-US"/>
              </w:rPr>
              <w:t>słuchawki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(combo z Audio line-in)</w:t>
            </w:r>
          </w:p>
          <w:p w14:paraId="579035BC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Karta sieciowa LAN 10/100/1000 Ethernet RJ 45 zintegrowana z płytą główną z diodami sygnalizującymi status. </w:t>
            </w:r>
          </w:p>
          <w:p w14:paraId="526A5BBE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</w:pPr>
            <w:r>
              <w:rPr>
                <w:rFonts w:asciiTheme="minorHAnsi" w:hAnsiTheme="minorHAnsi"/>
              </w:rPr>
              <w:lastRenderedPageBreak/>
              <w:t>Zintegrowana w postaci wewnętrznego modułu mini-PCI Express karta sieci WLAN obsługująca łącznie standardy IEEE 802.11ac</w:t>
            </w:r>
          </w:p>
          <w:p w14:paraId="554E57D2" w14:textId="77777777" w:rsidR="007575B7" w:rsidRDefault="007575B7" w:rsidP="00612C69">
            <w:pPr>
              <w:pStyle w:val="Akapitzlist"/>
              <w:numPr>
                <w:ilvl w:val="2"/>
                <w:numId w:val="3"/>
              </w:numPr>
              <w:suppressAutoHyphens/>
              <w:spacing w:line="100" w:lineRule="atLeast"/>
              <w:ind w:left="318" w:hanging="284"/>
              <w:jc w:val="left"/>
            </w:pPr>
            <w:r>
              <w:rPr>
                <w:rFonts w:asciiTheme="minorHAnsi" w:hAnsiTheme="minorHAnsi"/>
              </w:rPr>
              <w:t>Bluetooth 4.0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6444" w14:textId="77777777" w:rsidR="007575B7" w:rsidRDefault="007575B7" w:rsidP="0032646B">
            <w:pPr>
              <w:pStyle w:val="Akapitzlist"/>
              <w:suppressAutoHyphens/>
              <w:spacing w:line="100" w:lineRule="atLeast"/>
              <w:ind w:left="1800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7575B7" w14:paraId="69B14DE1" w14:textId="58425AA5" w:rsidTr="007575B7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1F0B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Gwarancja jakości producenta:</w:t>
            </w:r>
          </w:p>
          <w:p w14:paraId="085ED1C0" w14:textId="77777777" w:rsidR="007575B7" w:rsidRDefault="007575B7" w:rsidP="00612C69">
            <w:pPr>
              <w:pStyle w:val="Akapitzlist"/>
              <w:numPr>
                <w:ilvl w:val="1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okres  co najmniej  36 miesięcy - świadczona  w siedzibie Zamawiającego, chyba że niezbędna będzie naprawa sprzętu w siedzibie producenta lub w autoryzowanym przez niego punkcie serwisowym  - wówczas koszt transportu do i z naprawy pokrywa Wykonawca.</w:t>
            </w:r>
          </w:p>
          <w:p w14:paraId="38A163AE" w14:textId="77777777" w:rsidR="007575B7" w:rsidRDefault="007575B7" w:rsidP="00612C69">
            <w:pPr>
              <w:pStyle w:val="Akapitzlist"/>
              <w:numPr>
                <w:ilvl w:val="1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Czas reakcji  na zgłoszoną reklamację gwarancyjną - do końca następnego dnia roboczego.</w:t>
            </w:r>
          </w:p>
          <w:p w14:paraId="2279D524" w14:textId="77777777" w:rsidR="007575B7" w:rsidRDefault="007575B7" w:rsidP="00612C69">
            <w:pPr>
              <w:pStyle w:val="Akapitzlist"/>
              <w:numPr>
                <w:ilvl w:val="1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Naprawy gwarancyjne urządzeń muszą być realizowane przez Producenta lub Autoryzowanego Partnera Serwisowego Producenta.</w:t>
            </w:r>
          </w:p>
          <w:p w14:paraId="36F29222" w14:textId="77777777" w:rsidR="007575B7" w:rsidRDefault="007575B7" w:rsidP="00612C69">
            <w:pPr>
              <w:pStyle w:val="Akapitzlist"/>
              <w:numPr>
                <w:ilvl w:val="1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W przypadku awarii dysków twardych dysk pozostaje u Zamawiającego.</w:t>
            </w:r>
          </w:p>
          <w:p w14:paraId="12DCE3D8" w14:textId="77777777" w:rsidR="007575B7" w:rsidRDefault="007575B7" w:rsidP="00612C69">
            <w:pPr>
              <w:pStyle w:val="Akapitzlist"/>
              <w:numPr>
                <w:ilvl w:val="1"/>
                <w:numId w:val="3"/>
              </w:numPr>
              <w:suppressAutoHyphens/>
              <w:spacing w:line="100" w:lineRule="atLeast"/>
              <w:ind w:left="318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Zamawiający wymaga, aby okres oraz rodzaj oferowanej gwarancji był potwierdzony przez producenta. Oświadczenie producenta należy dostarczyć najpóźniej w dniu podpisania umowy.</w:t>
            </w:r>
          </w:p>
          <w:p w14:paraId="3F1D7F81" w14:textId="77777777" w:rsidR="007575B7" w:rsidRDefault="00757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52E6" w14:textId="77777777" w:rsidR="007575B7" w:rsidRDefault="007575B7">
            <w:pPr>
              <w:rPr>
                <w:rFonts w:asciiTheme="minorHAnsi" w:hAnsiTheme="minorHAnsi"/>
              </w:rPr>
            </w:pPr>
          </w:p>
        </w:tc>
      </w:tr>
    </w:tbl>
    <w:p w14:paraId="52059EA8" w14:textId="77777777" w:rsidR="00E83C06" w:rsidRDefault="00E83C06">
      <w:pPr>
        <w:spacing w:line="360" w:lineRule="auto"/>
        <w:rPr>
          <w:rFonts w:asciiTheme="minorHAnsi" w:hAnsiTheme="minorHAnsi"/>
          <w:sz w:val="22"/>
        </w:rPr>
      </w:pPr>
    </w:p>
    <w:p w14:paraId="3CA47EC7" w14:textId="77777777" w:rsidR="00E83C06" w:rsidRDefault="00E83C06">
      <w:pPr>
        <w:spacing w:line="360" w:lineRule="auto"/>
        <w:rPr>
          <w:rFonts w:asciiTheme="minorHAnsi" w:hAnsiTheme="minorHAnsi"/>
          <w:sz w:val="22"/>
        </w:rPr>
      </w:pPr>
    </w:p>
    <w:p w14:paraId="3833D268" w14:textId="77777777" w:rsidR="00612C69" w:rsidRPr="003A4BFE" w:rsidRDefault="00612C69" w:rsidP="00612C69">
      <w:pPr>
        <w:spacing w:line="360" w:lineRule="auto"/>
        <w:ind w:firstLine="4678"/>
        <w:rPr>
          <w:rFonts w:ascii="Calibri Light" w:hAnsi="Calibri Light" w:cs="Arial"/>
          <w:sz w:val="22"/>
        </w:rPr>
      </w:pPr>
      <w:r w:rsidRPr="003A4BFE">
        <w:rPr>
          <w:rFonts w:ascii="Calibri Light" w:hAnsi="Calibri Light" w:cs="Arial"/>
          <w:sz w:val="22"/>
        </w:rPr>
        <w:t>…………………………….……………………</w:t>
      </w:r>
    </w:p>
    <w:p w14:paraId="371BB98C" w14:textId="77777777" w:rsidR="00612C69" w:rsidRDefault="00612C69" w:rsidP="00612C69">
      <w:pPr>
        <w:jc w:val="center"/>
        <w:rPr>
          <w:rFonts w:ascii="Calibri" w:hAnsi="Calibri"/>
          <w:b/>
          <w:szCs w:val="20"/>
        </w:rPr>
      </w:pPr>
      <w:r w:rsidRPr="003A4BFE">
        <w:rPr>
          <w:rFonts w:ascii="Calibri Light" w:hAnsi="Calibri Light" w:cs="Arial"/>
          <w:i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Cs w:val="20"/>
        </w:rPr>
        <w:t xml:space="preserve">Podpis przedstawiciela Wykonawcy </w:t>
      </w:r>
    </w:p>
    <w:p w14:paraId="3DA9FA90" w14:textId="77777777" w:rsidR="00612C69" w:rsidRPr="000251D4" w:rsidRDefault="00612C69" w:rsidP="00612C69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Cs w:val="20"/>
        </w:rPr>
        <w:t>)</w:t>
      </w:r>
    </w:p>
    <w:p w14:paraId="0DA079C7" w14:textId="77777777" w:rsidR="00E83C06" w:rsidRDefault="00E83C06">
      <w:pPr>
        <w:spacing w:before="60" w:after="60" w:line="240" w:lineRule="auto"/>
        <w:rPr>
          <w:rFonts w:cs="Tahoma"/>
          <w:szCs w:val="20"/>
          <w:lang w:eastAsia="pl-PL"/>
        </w:rPr>
      </w:pPr>
    </w:p>
    <w:p w14:paraId="606C86D5" w14:textId="77777777" w:rsidR="00E83C06" w:rsidRDefault="00E83C06">
      <w:pPr>
        <w:rPr>
          <w:rFonts w:cs="Tahoma"/>
          <w:szCs w:val="20"/>
          <w:lang w:eastAsia="pl-PL"/>
        </w:rPr>
      </w:pPr>
    </w:p>
    <w:p w14:paraId="3E7D746B" w14:textId="77777777" w:rsidR="00E83C06" w:rsidRDefault="00E83C06">
      <w:pPr>
        <w:rPr>
          <w:rFonts w:cs="Tahoma"/>
          <w:szCs w:val="20"/>
          <w:lang w:eastAsia="pl-PL"/>
        </w:rPr>
      </w:pPr>
    </w:p>
    <w:p w14:paraId="6DE7FAF2" w14:textId="77777777" w:rsidR="00E83C06" w:rsidRDefault="00E83C06">
      <w:pPr>
        <w:rPr>
          <w:rFonts w:cs="Tahoma"/>
          <w:szCs w:val="20"/>
          <w:lang w:eastAsia="pl-PL"/>
        </w:rPr>
      </w:pPr>
    </w:p>
    <w:p w14:paraId="7792FA17" w14:textId="77777777" w:rsidR="00E83C06" w:rsidRDefault="00E83C06">
      <w:pPr>
        <w:rPr>
          <w:rFonts w:cs="Tahoma"/>
          <w:szCs w:val="20"/>
          <w:lang w:eastAsia="pl-PL"/>
        </w:rPr>
      </w:pPr>
    </w:p>
    <w:p w14:paraId="5C913F03" w14:textId="77777777" w:rsidR="00E83C06" w:rsidRDefault="00E83C06">
      <w:pPr>
        <w:rPr>
          <w:rFonts w:cs="Tahoma"/>
          <w:szCs w:val="20"/>
          <w:lang w:eastAsia="pl-PL"/>
        </w:rPr>
      </w:pPr>
    </w:p>
    <w:p w14:paraId="4B2B3D44" w14:textId="77777777" w:rsidR="00E83C06" w:rsidRDefault="00E83C06">
      <w:pPr>
        <w:rPr>
          <w:rFonts w:cs="Tahoma"/>
          <w:szCs w:val="20"/>
          <w:lang w:eastAsia="pl-PL"/>
        </w:rPr>
      </w:pPr>
    </w:p>
    <w:p w14:paraId="54DA381D" w14:textId="77777777" w:rsidR="00E83C06" w:rsidRDefault="00E83C06">
      <w:pPr>
        <w:rPr>
          <w:rFonts w:cs="Tahoma"/>
          <w:szCs w:val="20"/>
          <w:lang w:eastAsia="pl-PL"/>
        </w:rPr>
      </w:pPr>
    </w:p>
    <w:p w14:paraId="52A78547" w14:textId="77777777" w:rsidR="00E83C06" w:rsidRDefault="00E83C06">
      <w:pPr>
        <w:rPr>
          <w:rFonts w:cs="Tahoma"/>
          <w:szCs w:val="20"/>
          <w:lang w:eastAsia="pl-PL"/>
        </w:rPr>
      </w:pPr>
    </w:p>
    <w:p w14:paraId="7FB0DF56" w14:textId="77777777" w:rsidR="00E83C06" w:rsidRDefault="00E83C06">
      <w:pPr>
        <w:rPr>
          <w:rFonts w:cs="Tahoma"/>
          <w:szCs w:val="20"/>
          <w:lang w:eastAsia="pl-PL"/>
        </w:rPr>
      </w:pPr>
    </w:p>
    <w:p w14:paraId="3F74F1AF" w14:textId="77777777" w:rsidR="00E83C06" w:rsidRDefault="00B60EAC">
      <w:pPr>
        <w:tabs>
          <w:tab w:val="left" w:pos="8206"/>
        </w:tabs>
      </w:pPr>
      <w:r>
        <w:rPr>
          <w:rFonts w:cs="Tahoma"/>
          <w:szCs w:val="20"/>
          <w:lang w:eastAsia="pl-PL"/>
        </w:rPr>
        <w:tab/>
      </w:r>
    </w:p>
    <w:sectPr w:rsidR="00E83C06">
      <w:headerReference w:type="default" r:id="rId9"/>
      <w:footerReference w:type="default" r:id="rId10"/>
      <w:pgSz w:w="11906" w:h="16838"/>
      <w:pgMar w:top="1702" w:right="1274" w:bottom="1276" w:left="1417" w:header="708" w:footer="25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0943" w14:textId="77777777" w:rsidR="00CB7737" w:rsidRDefault="00CB7737">
      <w:pPr>
        <w:spacing w:line="240" w:lineRule="auto"/>
      </w:pPr>
      <w:r>
        <w:separator/>
      </w:r>
    </w:p>
  </w:endnote>
  <w:endnote w:type="continuationSeparator" w:id="0">
    <w:p w14:paraId="50850C61" w14:textId="77777777" w:rsidR="00CB7737" w:rsidRDefault="00CB7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14830"/>
      <w:docPartObj>
        <w:docPartGallery w:val="Page Numbers (Bottom of Page)"/>
        <w:docPartUnique/>
      </w:docPartObj>
    </w:sdtPr>
    <w:sdtEndPr/>
    <w:sdtContent>
      <w:p w14:paraId="4001919C" w14:textId="77777777" w:rsidR="00E83C06" w:rsidRDefault="00B60EAC">
        <w:pPr>
          <w:pStyle w:val="Stopka"/>
          <w:rPr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12" behindDoc="1" locked="0" layoutInCell="1" allowOverlap="1" wp14:anchorId="22E8A97D" wp14:editId="52BADD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50800</wp:posOffset>
                  </wp:positionV>
                  <wp:extent cx="5645785" cy="6985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60" cy="6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id="shape_0" from="0.15pt,3.8pt" to="444.6pt,4.25pt" ID="Łącznik prostoliniowy 1" stroked="t" style="position:absolute;flip:y" wp14:anchorId="3657012C">
                  <v:stroke color="#4a7ebb" weight="9360" joinstyle="round" endcap="flat"/>
                  <v:fill o:detectmouseclick="t" on="false"/>
                </v:line>
              </w:pict>
            </mc:Fallback>
          </mc:AlternateContent>
        </w:r>
      </w:p>
      <w:p w14:paraId="173BD934" w14:textId="77777777" w:rsidR="00E83C06" w:rsidRDefault="00B60EAC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„Elektroniczna platforma usług medycznych Otwarty Otwock”</w:t>
        </w:r>
      </w:p>
      <w:p w14:paraId="6E0856F6" w14:textId="77777777" w:rsidR="00E83C06" w:rsidRDefault="00E83C06">
        <w:pPr>
          <w:pStyle w:val="Stopka"/>
          <w:jc w:val="center"/>
          <w:rPr>
            <w:sz w:val="18"/>
            <w:szCs w:val="18"/>
          </w:rPr>
        </w:pPr>
      </w:p>
      <w:p w14:paraId="50FD089D" w14:textId="77777777" w:rsidR="00E83C06" w:rsidRDefault="00B60EAC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Samodzielny Publiczny Zakład Opieki Zdrowotnej Szpital Specjalistyczny MSWiA w Otwocku</w:t>
        </w:r>
      </w:p>
      <w:p w14:paraId="16404295" w14:textId="77777777" w:rsidR="00E83C06" w:rsidRDefault="00B60EAC">
        <w:pPr>
          <w:pStyle w:val="Stopka"/>
          <w:jc w:val="center"/>
          <w:rPr>
            <w:bCs/>
            <w:sz w:val="18"/>
            <w:szCs w:val="18"/>
          </w:rPr>
        </w:pPr>
        <w:r>
          <w:rPr>
            <w:bCs/>
            <w:sz w:val="18"/>
            <w:szCs w:val="18"/>
          </w:rPr>
          <w:t>ul. Bolesława Prusa 1/3</w:t>
        </w:r>
      </w:p>
      <w:p w14:paraId="3A4715E9" w14:textId="77777777" w:rsidR="00E83C06" w:rsidRDefault="00B60EAC">
        <w:pPr>
          <w:pStyle w:val="Stopka"/>
          <w:jc w:val="center"/>
        </w:pPr>
        <w:r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542065EF" w14:textId="77777777" w:rsidR="00E83C06" w:rsidRDefault="00B60EAC">
        <w:pPr>
          <w:pStyle w:val="Stopka"/>
          <w:tabs>
            <w:tab w:val="left" w:pos="5445"/>
            <w:tab w:val="right" w:pos="9215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32646B">
          <w:rPr>
            <w:noProof/>
          </w:rPr>
          <w:t>11</w:t>
        </w:r>
        <w:r>
          <w:fldChar w:fldCharType="end"/>
        </w:r>
      </w:p>
    </w:sdtContent>
  </w:sdt>
  <w:p w14:paraId="79F356F1" w14:textId="77777777" w:rsidR="00E83C06" w:rsidRDefault="00E83C06">
    <w:pPr>
      <w:pStyle w:val="Stopka"/>
      <w:jc w:val="center"/>
      <w:rPr>
        <w:bCs/>
        <w:sz w:val="18"/>
        <w:szCs w:val="18"/>
      </w:rPr>
    </w:pPr>
  </w:p>
  <w:p w14:paraId="075B4295" w14:textId="77777777" w:rsidR="00E83C06" w:rsidRDefault="00E83C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B8CB" w14:textId="77777777" w:rsidR="00CB7737" w:rsidRDefault="00CB7737">
      <w:pPr>
        <w:spacing w:line="240" w:lineRule="auto"/>
      </w:pPr>
      <w:r>
        <w:separator/>
      </w:r>
    </w:p>
  </w:footnote>
  <w:footnote w:type="continuationSeparator" w:id="0">
    <w:p w14:paraId="64C8CEF4" w14:textId="77777777" w:rsidR="00CB7737" w:rsidRDefault="00CB7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04F2" w14:textId="77777777" w:rsidR="00E83C06" w:rsidRDefault="00B60EAC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0D4F422" wp14:editId="24A6827D">
          <wp:extent cx="5760720" cy="554355"/>
          <wp:effectExtent l="0" t="0" r="0" b="0"/>
          <wp:docPr id="1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CA83B" w14:textId="77777777" w:rsidR="00E83C06" w:rsidRDefault="00E83C0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07DA"/>
    <w:multiLevelType w:val="multilevel"/>
    <w:tmpl w:val="B1244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120CA"/>
    <w:multiLevelType w:val="multilevel"/>
    <w:tmpl w:val="2EC46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6F7E6D"/>
    <w:multiLevelType w:val="multilevel"/>
    <w:tmpl w:val="F05EF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00"/>
        <w:sz w:val="22"/>
        <w:lang w:val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lang w:val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0"/>
        <w:lang w:val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lang w:val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lang w:val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</w:rPr>
    </w:lvl>
  </w:abstractNum>
  <w:abstractNum w:abstractNumId="3" w15:restartNumberingAfterBreak="0">
    <w:nsid w:val="539A7940"/>
    <w:multiLevelType w:val="multilevel"/>
    <w:tmpl w:val="978C4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lang w:val="en-U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lang w:val="en-U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FF00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lang w:val="en-US"/>
      </w:rPr>
    </w:lvl>
  </w:abstractNum>
  <w:abstractNum w:abstractNumId="4" w15:restartNumberingAfterBreak="0">
    <w:nsid w:val="74CA3F92"/>
    <w:multiLevelType w:val="multilevel"/>
    <w:tmpl w:val="0ADE4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6"/>
    <w:rsid w:val="002706B4"/>
    <w:rsid w:val="0032646B"/>
    <w:rsid w:val="003949DE"/>
    <w:rsid w:val="00486945"/>
    <w:rsid w:val="004A51C1"/>
    <w:rsid w:val="00511E94"/>
    <w:rsid w:val="00612C69"/>
    <w:rsid w:val="006A0F5D"/>
    <w:rsid w:val="006B1EB9"/>
    <w:rsid w:val="007035F4"/>
    <w:rsid w:val="007502F7"/>
    <w:rsid w:val="007575B7"/>
    <w:rsid w:val="00780118"/>
    <w:rsid w:val="007B6B27"/>
    <w:rsid w:val="007D3F51"/>
    <w:rsid w:val="008C3D04"/>
    <w:rsid w:val="008E3B7C"/>
    <w:rsid w:val="00AA0A7F"/>
    <w:rsid w:val="00AD62C4"/>
    <w:rsid w:val="00B3035D"/>
    <w:rsid w:val="00B5170B"/>
    <w:rsid w:val="00B60EAC"/>
    <w:rsid w:val="00B6691F"/>
    <w:rsid w:val="00CB7737"/>
    <w:rsid w:val="00CC5214"/>
    <w:rsid w:val="00DE3E4D"/>
    <w:rsid w:val="00DF677C"/>
    <w:rsid w:val="00E1786C"/>
    <w:rsid w:val="00E83C06"/>
    <w:rsid w:val="00EB7DD7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AE9E"/>
  <w15:docId w15:val="{086025A2-E46D-401E-8CF0-7AB0973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7116"/>
  </w:style>
  <w:style w:type="character" w:customStyle="1" w:styleId="StopkaZnak">
    <w:name w:val="Stopka Znak"/>
    <w:basedOn w:val="Domylnaczcionkaakapitu"/>
    <w:link w:val="Stopka"/>
    <w:uiPriority w:val="99"/>
    <w:qFormat/>
    <w:rsid w:val="00357116"/>
  </w:style>
  <w:style w:type="character" w:customStyle="1" w:styleId="TekstdymkaZnak">
    <w:name w:val="Tekst dymka Znak"/>
    <w:link w:val="Tekstdymka"/>
    <w:uiPriority w:val="99"/>
    <w:semiHidden/>
    <w:qFormat/>
    <w:rsid w:val="003571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qFormat/>
    <w:rsid w:val="00DC4BC8"/>
    <w:rPr>
      <w:rFonts w:ascii="Times New Roman" w:hAnsi="Times New Roman"/>
      <w:b/>
      <w:bCs/>
      <w:kern w:val="2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qFormat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0B71FD"/>
    <w:rPr>
      <w:rFonts w:ascii="Tahoma" w:eastAsia="Times New Roman" w:hAnsi="Tahoma" w:cs="Arial"/>
      <w:b/>
      <w:bCs/>
      <w:kern w:val="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372051"/>
    <w:rPr>
      <w:color w:val="0000FF"/>
      <w:u w:val="single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Wyrnienie">
    <w:name w:val="Wyróżnienie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405B0"/>
    <w:rPr>
      <w:sz w:val="16"/>
      <w:szCs w:val="16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F7E2E"/>
    <w:rPr>
      <w:rFonts w:ascii="Consolas" w:hAnsi="Consolas" w:cs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8337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3796"/>
    <w:rPr>
      <w:rFonts w:ascii="Tahoma" w:hAnsi="Tahom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3796"/>
    <w:rPr>
      <w:rFonts w:ascii="Tahoma" w:hAnsi="Tahoma"/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989"/>
    <w:rPr>
      <w:rFonts w:ascii="Tahoma" w:hAnsi="Tahom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F7989"/>
    <w:rPr>
      <w:vertAlign w:val="superscript"/>
    </w:rPr>
  </w:style>
  <w:style w:type="character" w:customStyle="1" w:styleId="NormalnyITGZnak">
    <w:name w:val="Normalny (ITG) Znak"/>
    <w:link w:val="NormalnyITG"/>
    <w:qFormat/>
    <w:locked/>
    <w:rsid w:val="009F017D"/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5795B"/>
    <w:rPr>
      <w:rFonts w:ascii="Tahoma" w:hAnsi="Tahoma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5795B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rsid w:val="00E5795B"/>
    <w:rPr>
      <w:rFonts w:ascii="Tahoma" w:eastAsia="Times New Roman" w:hAnsi="Tahoma"/>
      <w:szCs w:val="22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color w:val="auto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b w:val="0"/>
      <w:color w:val="auto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color w:val="auto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Symbol"/>
      <w:b/>
      <w:color w:val="000000"/>
      <w:lang w:val="en-US"/>
    </w:rPr>
  </w:style>
  <w:style w:type="character" w:customStyle="1" w:styleId="ListLabel18">
    <w:name w:val="ListLabel 18"/>
    <w:qFormat/>
    <w:rPr>
      <w:rFonts w:cs="Courier New"/>
      <w:b/>
      <w:color w:val="000000"/>
      <w:sz w:val="22"/>
      <w:lang w:val="en-US"/>
    </w:rPr>
  </w:style>
  <w:style w:type="character" w:customStyle="1" w:styleId="ListLabel19">
    <w:name w:val="ListLabel 19"/>
    <w:qFormat/>
    <w:rPr>
      <w:rFonts w:cs="Wingdings"/>
      <w:b/>
      <w:color w:val="000000"/>
    </w:rPr>
  </w:style>
  <w:style w:type="character" w:customStyle="1" w:styleId="ListLabel20">
    <w:name w:val="ListLabel 20"/>
    <w:qFormat/>
    <w:rPr>
      <w:rFonts w:cs="Symbol"/>
      <w:color w:val="000000"/>
      <w:lang w:val="en-US"/>
    </w:rPr>
  </w:style>
  <w:style w:type="character" w:customStyle="1" w:styleId="ListLabel21">
    <w:name w:val="ListLabel 21"/>
    <w:qFormat/>
    <w:rPr>
      <w:rFonts w:cs="Courier New"/>
      <w:color w:val="000000"/>
      <w:lang w:val="en-US"/>
    </w:rPr>
  </w:style>
  <w:style w:type="character" w:customStyle="1" w:styleId="ListLabel22">
    <w:name w:val="ListLabel 22"/>
    <w:qFormat/>
    <w:rPr>
      <w:rFonts w:cs="Wingdings"/>
      <w:color w:val="000000"/>
    </w:rPr>
  </w:style>
  <w:style w:type="character" w:customStyle="1" w:styleId="ListLabel23">
    <w:name w:val="ListLabel 23"/>
    <w:qFormat/>
    <w:rPr>
      <w:rFonts w:cs="Symbol"/>
      <w:color w:val="000000"/>
      <w:lang w:val="en-US"/>
    </w:rPr>
  </w:style>
  <w:style w:type="character" w:customStyle="1" w:styleId="ListLabel24">
    <w:name w:val="ListLabel 24"/>
    <w:qFormat/>
    <w:rPr>
      <w:rFonts w:cs="Courier New"/>
      <w:color w:val="000000"/>
      <w:lang w:val="en-US"/>
    </w:rPr>
  </w:style>
  <w:style w:type="character" w:customStyle="1" w:styleId="ListLabel25">
    <w:name w:val="ListLabel 25"/>
    <w:qFormat/>
    <w:rPr>
      <w:rFonts w:cs="Wingdings"/>
      <w:color w:val="000000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color w:val="auto"/>
    </w:rPr>
  </w:style>
  <w:style w:type="character" w:customStyle="1" w:styleId="ListLabel28">
    <w:name w:val="ListLabel 28"/>
    <w:qFormat/>
    <w:rPr>
      <w:rFonts w:cs="Wingdings"/>
      <w:lang w:val="en-U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  <w:color w:val="FF0000"/>
    </w:rPr>
  </w:style>
  <w:style w:type="character" w:customStyle="1" w:styleId="ListLabel31">
    <w:name w:val="ListLabel 31"/>
    <w:qFormat/>
    <w:rPr>
      <w:rFonts w:cs="Wingdings"/>
      <w:lang w:val="en-U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  <w:color w:val="FF0000"/>
    </w:rPr>
  </w:style>
  <w:style w:type="character" w:customStyle="1" w:styleId="ListLabel34">
    <w:name w:val="ListLabel 34"/>
    <w:qFormat/>
    <w:rPr>
      <w:rFonts w:cs="Wingdings"/>
      <w:lang w:val="en-US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Theme="minorHAnsi" w:eastAsia="SimSun" w:hAnsiTheme="minorHAnsi"/>
      <w:color w:val="0563C1"/>
      <w:kern w:val="2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7116"/>
    <w:pPr>
      <w:spacing w:line="240" w:lineRule="auto"/>
    </w:pPr>
    <w:rPr>
      <w:rFonts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rsid w:val="00955F57"/>
    <w:pPr>
      <w:ind w:left="720"/>
      <w:contextualSpacing/>
    </w:pPr>
    <w:rPr>
      <w:rFonts w:eastAsia="Times New Roman"/>
      <w:lang w:eastAsia="pl-PL"/>
    </w:rPr>
  </w:style>
  <w:style w:type="paragraph" w:customStyle="1" w:styleId="pkt">
    <w:name w:val="pkt"/>
    <w:basedOn w:val="Normalny"/>
    <w:qFormat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372051"/>
    <w:pPr>
      <w:ind w:firstLine="210"/>
    </w:pPr>
  </w:style>
  <w:style w:type="paragraph" w:customStyle="1" w:styleId="Default">
    <w:name w:val="Default"/>
    <w:qFormat/>
    <w:rsid w:val="00372051"/>
    <w:rPr>
      <w:rFonts w:eastAsia="Times New Roman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F405B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F405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paragraph" w:customStyle="1" w:styleId="Paragrafpunkt">
    <w:name w:val="Paragraf punkt"/>
    <w:basedOn w:val="Akapitzlist"/>
    <w:qFormat/>
    <w:rsid w:val="00D3162C"/>
    <w:pPr>
      <w:spacing w:before="120" w:after="240"/>
      <w:ind w:left="357" w:hanging="357"/>
      <w:jc w:val="center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3796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3796"/>
    <w:rPr>
      <w:b/>
      <w:bCs/>
    </w:rPr>
  </w:style>
  <w:style w:type="paragraph" w:customStyle="1" w:styleId="Lista31">
    <w:name w:val="Lista 31"/>
    <w:basedOn w:val="Normalny"/>
    <w:qFormat/>
    <w:rsid w:val="00422858"/>
    <w:p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paragraph" w:customStyle="1" w:styleId="NormalnyWeb1">
    <w:name w:val="Normalny (Web)1"/>
    <w:basedOn w:val="Normalny"/>
    <w:qFormat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qFormat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qFormat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uiPriority w:val="99"/>
    <w:semiHidden/>
    <w:qFormat/>
    <w:rsid w:val="00BD1DBE"/>
    <w:rPr>
      <w:rFonts w:ascii="Tahoma" w:hAnsi="Tahoma"/>
      <w:szCs w:val="22"/>
      <w:lang w:eastAsia="en-US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paragraph" w:customStyle="1" w:styleId="Standardowywlewo">
    <w:name w:val="Standardowy w lewo"/>
    <w:basedOn w:val="Normalny"/>
    <w:qFormat/>
    <w:rsid w:val="00A57AC9"/>
    <w:p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5B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8465-5859-4BCB-B95C-B42BCC5B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Ośko</dc:creator>
  <dc:description/>
  <cp:lastModifiedBy>Karolina Gąsowska</cp:lastModifiedBy>
  <cp:revision>7</cp:revision>
  <cp:lastPrinted>2019-06-26T10:37:00Z</cp:lastPrinted>
  <dcterms:created xsi:type="dcterms:W3CDTF">2019-06-25T13:24:00Z</dcterms:created>
  <dcterms:modified xsi:type="dcterms:W3CDTF">2019-06-26T10:38:00Z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